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359E" w14:textId="1CEF97EC" w:rsidR="00385D5A" w:rsidRDefault="00025946" w:rsidP="00791A30">
      <w:pPr>
        <w:pStyle w:val="Heading1"/>
      </w:pPr>
      <w:r>
        <w:t>Sustainab</w:t>
      </w:r>
      <w:r w:rsidR="00166858">
        <w:t>le</w:t>
      </w:r>
      <w:r>
        <w:t xml:space="preserve"> Marketing</w:t>
      </w:r>
    </w:p>
    <w:p w14:paraId="2E71C7CA" w14:textId="2EFF33D8" w:rsidR="00385D5A" w:rsidRPr="001A09DE" w:rsidRDefault="00866CC1" w:rsidP="001A09DE">
      <w:r>
        <w:rPr>
          <w:rFonts w:eastAsia="Calibri"/>
        </w:rPr>
        <w:t>Spring 2022</w:t>
      </w:r>
    </w:p>
    <w:p w14:paraId="5E0A5E9B"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1A3F9974" wp14:editId="14EEACDE">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8CDABAA"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4EDC526C" w14:textId="77777777" w:rsidR="00385D5A" w:rsidRDefault="00385D5A" w:rsidP="00385D5A"/>
    <w:p w14:paraId="0924474A" w14:textId="0B239B23" w:rsidR="00385D5A" w:rsidRPr="00C71C0B" w:rsidRDefault="00385D5A" w:rsidP="00385D5A">
      <w:pPr>
        <w:pStyle w:val="GeorgiaText"/>
        <w:rPr>
          <w:rFonts w:ascii="Arial" w:hAnsi="Arial" w:cs="Arial"/>
          <w:sz w:val="24"/>
        </w:rPr>
      </w:pPr>
      <w:r w:rsidRPr="00C71C0B">
        <w:rPr>
          <w:rStyle w:val="Heading3Char"/>
          <w:rFonts w:cs="Arial"/>
          <w:sz w:val="24"/>
        </w:rPr>
        <w:t>Class Meets:</w:t>
      </w:r>
      <w:r w:rsidR="00025946" w:rsidRPr="00C71C0B">
        <w:rPr>
          <w:rFonts w:ascii="Arial" w:hAnsi="Arial" w:cs="Arial"/>
          <w:sz w:val="24"/>
        </w:rPr>
        <w:t xml:space="preserve"> Mondays, 5-8pm</w:t>
      </w:r>
      <w:r w:rsidR="00E30C41">
        <w:rPr>
          <w:rFonts w:ascii="Arial" w:hAnsi="Arial" w:cs="Arial"/>
          <w:sz w:val="24"/>
        </w:rPr>
        <w:t xml:space="preserve"> (one exception</w:t>
      </w:r>
      <w:proofErr w:type="gramStart"/>
      <w:r w:rsidR="00E30C41">
        <w:rPr>
          <w:rFonts w:ascii="Arial" w:hAnsi="Arial" w:cs="Arial"/>
          <w:sz w:val="24"/>
        </w:rPr>
        <w:t>-  Wednesday</w:t>
      </w:r>
      <w:proofErr w:type="gramEnd"/>
      <w:r w:rsidR="00E30C41">
        <w:rPr>
          <w:rFonts w:ascii="Arial" w:hAnsi="Arial" w:cs="Arial"/>
          <w:sz w:val="24"/>
        </w:rPr>
        <w:t>, January 19</w:t>
      </w:r>
      <w:r w:rsidR="00E30C41" w:rsidRPr="00E30C41">
        <w:rPr>
          <w:rFonts w:ascii="Arial" w:hAnsi="Arial" w:cs="Arial"/>
          <w:sz w:val="24"/>
          <w:vertAlign w:val="superscript"/>
        </w:rPr>
        <w:t>th</w:t>
      </w:r>
      <w:r w:rsidR="00E30C41">
        <w:rPr>
          <w:rFonts w:ascii="Arial" w:hAnsi="Arial" w:cs="Arial"/>
          <w:sz w:val="24"/>
        </w:rPr>
        <w:t>)</w:t>
      </w:r>
    </w:p>
    <w:p w14:paraId="4FCF901D" w14:textId="77777777" w:rsidR="00385D5A" w:rsidRPr="00C71C0B" w:rsidRDefault="00385D5A" w:rsidP="00385D5A">
      <w:pPr>
        <w:pStyle w:val="GeorgiaText"/>
        <w:rPr>
          <w:rFonts w:ascii="Arial" w:hAnsi="Arial" w:cs="Arial"/>
          <w:sz w:val="24"/>
        </w:rPr>
      </w:pPr>
      <w:r w:rsidRPr="00C71C0B">
        <w:rPr>
          <w:rStyle w:val="Strong"/>
          <w:rFonts w:ascii="Arial" w:hAnsi="Arial" w:cs="Arial"/>
          <w:sz w:val="24"/>
        </w:rPr>
        <w:t>Instructor:</w:t>
      </w:r>
      <w:r w:rsidRPr="00C71C0B">
        <w:rPr>
          <w:rFonts w:ascii="Arial" w:hAnsi="Arial" w:cs="Arial"/>
          <w:sz w:val="24"/>
        </w:rPr>
        <w:t xml:space="preserve"> </w:t>
      </w:r>
      <w:r w:rsidR="00025946" w:rsidRPr="00C71C0B">
        <w:rPr>
          <w:rFonts w:ascii="Arial" w:hAnsi="Arial" w:cs="Arial"/>
          <w:sz w:val="24"/>
        </w:rPr>
        <w:t>Liana Frey</w:t>
      </w:r>
    </w:p>
    <w:p w14:paraId="68D88525" w14:textId="77777777" w:rsidR="00385D5A" w:rsidRPr="00C71C0B" w:rsidRDefault="00385D5A" w:rsidP="002D28DB">
      <w:pPr>
        <w:pStyle w:val="GeorgiaText"/>
        <w:rPr>
          <w:rFonts w:ascii="Arial" w:hAnsi="Arial" w:cs="Arial"/>
          <w:sz w:val="24"/>
        </w:rPr>
      </w:pPr>
      <w:r w:rsidRPr="00C71C0B">
        <w:rPr>
          <w:rFonts w:ascii="Arial" w:hAnsi="Arial" w:cs="Arial"/>
          <w:sz w:val="24"/>
        </w:rPr>
        <w:t>Office:</w:t>
      </w:r>
      <w:r w:rsidR="00025946" w:rsidRPr="00C71C0B">
        <w:rPr>
          <w:rFonts w:ascii="Arial" w:hAnsi="Arial" w:cs="Arial"/>
          <w:sz w:val="24"/>
        </w:rPr>
        <w:t xml:space="preserve"> CBA 7.525</w:t>
      </w:r>
    </w:p>
    <w:p w14:paraId="5578C9C3" w14:textId="58BDDC2F" w:rsidR="00385D5A" w:rsidRPr="00C71C0B" w:rsidRDefault="00025946" w:rsidP="00385D5A">
      <w:pPr>
        <w:pStyle w:val="GeorgiaText"/>
        <w:rPr>
          <w:rFonts w:ascii="Arial" w:hAnsi="Arial" w:cs="Arial"/>
          <w:sz w:val="24"/>
        </w:rPr>
      </w:pPr>
      <w:r w:rsidRPr="00C71C0B">
        <w:rPr>
          <w:rFonts w:ascii="Arial" w:hAnsi="Arial" w:cs="Arial"/>
          <w:sz w:val="24"/>
        </w:rPr>
        <w:t>Pronouns: she/her/hers</w:t>
      </w:r>
      <w:r w:rsidR="00385D5A" w:rsidRPr="00C71C0B">
        <w:rPr>
          <w:rFonts w:ascii="Arial" w:hAnsi="Arial" w:cs="Arial"/>
          <w:sz w:val="24"/>
        </w:rPr>
        <w:tab/>
        <w:t>Office hours:</w:t>
      </w:r>
      <w:r w:rsidRPr="00C71C0B">
        <w:rPr>
          <w:rFonts w:ascii="Arial" w:hAnsi="Arial" w:cs="Arial"/>
          <w:sz w:val="24"/>
        </w:rPr>
        <w:t xml:space="preserve"> </w:t>
      </w:r>
      <w:r w:rsidR="00E5080C">
        <w:rPr>
          <w:rFonts w:ascii="Arial" w:hAnsi="Arial" w:cs="Arial"/>
          <w:sz w:val="24"/>
        </w:rPr>
        <w:t>Thursdays, 4-5pm</w:t>
      </w:r>
    </w:p>
    <w:p w14:paraId="15E11835" w14:textId="77777777" w:rsidR="00385D5A" w:rsidRDefault="00385D5A" w:rsidP="002D28DB">
      <w:pPr>
        <w:pStyle w:val="GeorgiaText"/>
      </w:pPr>
      <w:r w:rsidRPr="00C71C0B">
        <w:rPr>
          <w:rFonts w:ascii="Arial" w:hAnsi="Arial" w:cs="Arial"/>
          <w:sz w:val="24"/>
        </w:rPr>
        <w:t>Email:</w:t>
      </w:r>
      <w:r w:rsidR="00025946" w:rsidRPr="00C71C0B">
        <w:rPr>
          <w:rFonts w:ascii="Arial" w:hAnsi="Arial" w:cs="Arial"/>
          <w:sz w:val="24"/>
        </w:rPr>
        <w:t xml:space="preserve"> </w:t>
      </w:r>
      <w:hyperlink r:id="rId8" w:history="1">
        <w:r w:rsidR="00025946" w:rsidRPr="00C71C0B">
          <w:rPr>
            <w:rStyle w:val="Hyperlink"/>
            <w:rFonts w:ascii="Arial" w:hAnsi="Arial" w:cs="Arial"/>
            <w:sz w:val="24"/>
          </w:rPr>
          <w:t>liana.frey@mccombs.utexas.edu</w:t>
        </w:r>
      </w:hyperlink>
      <w:r>
        <w:tab/>
      </w:r>
      <w:r>
        <w:tab/>
      </w:r>
    </w:p>
    <w:p w14:paraId="5E87557E" w14:textId="77777777" w:rsidR="00EC4F5D" w:rsidRDefault="00EC4F5D" w:rsidP="00385D5A">
      <w:pPr>
        <w:pStyle w:val="GeorgiaText"/>
      </w:pPr>
    </w:p>
    <w:p w14:paraId="08E7B8B7" w14:textId="77777777" w:rsidR="00EC4F5D" w:rsidRPr="00C71C0B" w:rsidRDefault="00EC4F5D" w:rsidP="00EC4F5D">
      <w:pPr>
        <w:pStyle w:val="Heading3"/>
        <w:rPr>
          <w:rFonts w:cs="Arial"/>
          <w:sz w:val="24"/>
        </w:rPr>
      </w:pPr>
      <w:r w:rsidRPr="00C71C0B">
        <w:rPr>
          <w:rFonts w:cs="Arial"/>
          <w:sz w:val="24"/>
        </w:rPr>
        <w:t>Course Overview</w:t>
      </w:r>
    </w:p>
    <w:p w14:paraId="126E5A79" w14:textId="77777777" w:rsidR="00166858" w:rsidRDefault="00166858" w:rsidP="00166858">
      <w:pPr>
        <w:pStyle w:val="Heading1"/>
        <w:spacing w:line="276" w:lineRule="auto"/>
        <w:rPr>
          <w:rFonts w:cs="Arial"/>
          <w:color w:val="000000"/>
          <w:sz w:val="24"/>
          <w:szCs w:val="24"/>
        </w:rPr>
      </w:pPr>
      <w:r>
        <w:rPr>
          <w:rFonts w:cs="Arial"/>
          <w:color w:val="000000"/>
          <w:sz w:val="24"/>
          <w:szCs w:val="24"/>
        </w:rPr>
        <w:t xml:space="preserve">To use Philip Kotler’s definition, “sustainable marketing holds that an organization should meet the needs of its present consumers without compromising the ability of future generations to fulfill their own needs.”  To do this well, marketers need to expand their traditional scope and leverage new tools and frameworks.  There has been a shift in consumer expectations around transparency and responsibility of a company’s environmental impact.  Consumers expect companies to not only be responsible for their environmental impact while making a product or service, but also in the sourcing, use, and disposal.  Many companies have struggled to communicate on these topics which has led to marketing that is often inadvertently misleading.  Also, consumers are seeking out and buying more sustainable products.  </w:t>
      </w:r>
      <w:r w:rsidRPr="00B60D6E">
        <w:rPr>
          <w:rFonts w:cs="Arial"/>
          <w:color w:val="000000"/>
          <w:sz w:val="24"/>
          <w:szCs w:val="24"/>
        </w:rPr>
        <w:t xml:space="preserve">Marketers </w:t>
      </w:r>
      <w:r>
        <w:rPr>
          <w:rFonts w:cs="Arial"/>
          <w:color w:val="000000"/>
          <w:sz w:val="24"/>
          <w:szCs w:val="24"/>
        </w:rPr>
        <w:t xml:space="preserve">want to leverage this behavior, but </w:t>
      </w:r>
      <w:r w:rsidRPr="00B60D6E">
        <w:rPr>
          <w:rFonts w:cs="Arial"/>
          <w:color w:val="000000"/>
          <w:sz w:val="24"/>
          <w:szCs w:val="24"/>
        </w:rPr>
        <w:t>they</w:t>
      </w:r>
      <w:r>
        <w:rPr>
          <w:rFonts w:cs="Arial"/>
          <w:color w:val="000000"/>
          <w:sz w:val="24"/>
          <w:szCs w:val="24"/>
        </w:rPr>
        <w:t xml:space="preserve"> struggle with what, where, when to communicate during the customer journey.</w:t>
      </w:r>
    </w:p>
    <w:p w14:paraId="2E9198BE" w14:textId="77777777" w:rsidR="00166858" w:rsidRPr="00B60D6E" w:rsidRDefault="00166858" w:rsidP="00166858"/>
    <w:p w14:paraId="0F6F62C6" w14:textId="6EFD1F5A" w:rsidR="00166858" w:rsidRDefault="00166858" w:rsidP="00166858">
      <w:pPr>
        <w:pStyle w:val="NormalWeb"/>
        <w:spacing w:before="0" w:beforeAutospacing="0" w:after="0" w:afterAutospacing="0" w:line="276" w:lineRule="auto"/>
        <w:rPr>
          <w:rFonts w:ascii="Arial" w:eastAsia="Calibri" w:hAnsi="Arial" w:cs="Arial"/>
          <w:color w:val="000000"/>
        </w:rPr>
      </w:pPr>
      <w:r w:rsidRPr="003A1E44">
        <w:rPr>
          <w:rFonts w:ascii="Arial" w:eastAsia="Calibri" w:hAnsi="Arial" w:cs="Arial"/>
          <w:color w:val="000000"/>
        </w:rPr>
        <w:t xml:space="preserve">This course aims to provide a broad range of tools and framework for understanding how businesses can interact with issues related to sustainability.  The first module of this course will focus on the fundamentals of sustainability.  We’ll review some the competing sustainability frameworks, learn how to use systems thinking to approach business sustainability, and utilize a stakeholder analysis approach for business solutions.  Then in module two, we’ll focus in on the role of business and marketing.  We’ll analyze marketing strategies around sustainability and what sets the winners and losers apart.   We’ll review how sustainable marketing differs from regular marketing and how sustainability can be a competitive differentiator.   We’ll explore the opportunities and challenges with sustainable product design and measuring </w:t>
      </w:r>
      <w:proofErr w:type="gramStart"/>
      <w:r w:rsidRPr="003A1E44">
        <w:rPr>
          <w:rFonts w:ascii="Arial" w:eastAsia="Calibri" w:hAnsi="Arial" w:cs="Arial"/>
          <w:color w:val="000000"/>
        </w:rPr>
        <w:t>impacts .</w:t>
      </w:r>
      <w:proofErr w:type="gramEnd"/>
      <w:r w:rsidRPr="00883F13">
        <w:rPr>
          <w:rFonts w:ascii="Arial" w:eastAsia="Calibri" w:hAnsi="Arial" w:cs="Arial"/>
          <w:color w:val="000000"/>
        </w:rPr>
        <w:br/>
      </w:r>
    </w:p>
    <w:p w14:paraId="30163794" w14:textId="77777777" w:rsidR="00166858" w:rsidRPr="00166858" w:rsidRDefault="00166858" w:rsidP="00166858">
      <w:pPr>
        <w:pStyle w:val="Heading1"/>
        <w:spacing w:line="276" w:lineRule="auto"/>
        <w:rPr>
          <w:rFonts w:cs="Arial"/>
          <w:color w:val="000000"/>
          <w:sz w:val="24"/>
          <w:szCs w:val="24"/>
        </w:rPr>
      </w:pPr>
      <w:r w:rsidRPr="00166858">
        <w:rPr>
          <w:rFonts w:cs="Arial"/>
          <w:color w:val="000000"/>
          <w:sz w:val="24"/>
          <w:szCs w:val="24"/>
        </w:rPr>
        <w:lastRenderedPageBreak/>
        <w:t xml:space="preserve">In this class, we’ll focus on environmental sustainability, with the understanding that environmental sustainability requires people sustainability.  </w:t>
      </w:r>
    </w:p>
    <w:p w14:paraId="6529D13F" w14:textId="0142BAB6" w:rsidR="00EC4F5D" w:rsidRDefault="00EC4F5D" w:rsidP="00EC4F5D">
      <w:pPr>
        <w:pStyle w:val="Heading3"/>
        <w:rPr>
          <w:rFonts w:cs="Arial"/>
          <w:sz w:val="24"/>
        </w:rPr>
      </w:pPr>
      <w:r w:rsidRPr="00C71C0B">
        <w:rPr>
          <w:rFonts w:cs="Arial"/>
          <w:sz w:val="24"/>
        </w:rPr>
        <w:t>Learning Objectives:</w:t>
      </w:r>
    </w:p>
    <w:p w14:paraId="4BECDBBF" w14:textId="77777777" w:rsidR="00166858" w:rsidRDefault="00166858" w:rsidP="00166858">
      <w:pPr>
        <w:pStyle w:val="NormalWeb"/>
        <w:numPr>
          <w:ilvl w:val="0"/>
          <w:numId w:val="9"/>
        </w:numPr>
        <w:spacing w:before="0" w:beforeAutospacing="0" w:after="0" w:afterAutospacing="0"/>
        <w:textAlignment w:val="baseline"/>
        <w:rPr>
          <w:rFonts w:ascii="Arial" w:eastAsia="Calibri" w:hAnsi="Arial" w:cs="Arial"/>
          <w:color w:val="000000"/>
        </w:rPr>
      </w:pPr>
      <w:r w:rsidRPr="00883F13">
        <w:rPr>
          <w:rFonts w:ascii="Arial" w:eastAsia="Calibri" w:hAnsi="Arial" w:cs="Arial"/>
          <w:color w:val="000000"/>
        </w:rPr>
        <w:t xml:space="preserve">Why is this topic important to you as a future marketing </w:t>
      </w:r>
      <w:proofErr w:type="gramStart"/>
      <w:r w:rsidRPr="00883F13">
        <w:rPr>
          <w:rFonts w:ascii="Arial" w:eastAsia="Calibri" w:hAnsi="Arial" w:cs="Arial"/>
          <w:color w:val="000000"/>
        </w:rPr>
        <w:t>leader</w:t>
      </w:r>
      <w:proofErr w:type="gramEnd"/>
    </w:p>
    <w:p w14:paraId="58B70E85" w14:textId="77777777" w:rsidR="00166858" w:rsidRPr="00883F13" w:rsidRDefault="00166858" w:rsidP="0016685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The importance of purpose</w:t>
      </w:r>
    </w:p>
    <w:p w14:paraId="49CD95D3" w14:textId="77777777" w:rsidR="00C50CB8" w:rsidRDefault="00C50CB8" w:rsidP="0016685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Changing customer expectations around business’s role in climate change</w:t>
      </w:r>
    </w:p>
    <w:p w14:paraId="250605C5" w14:textId="33010946" w:rsidR="00166858" w:rsidRDefault="00166858" w:rsidP="0016685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How to change customer behavior</w:t>
      </w:r>
    </w:p>
    <w:p w14:paraId="73181E0C" w14:textId="77777777" w:rsidR="00166858" w:rsidRDefault="00166858" w:rsidP="0016685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Learn how to adapt the 3C’s and 4P’s for sustainable marketing</w:t>
      </w:r>
    </w:p>
    <w:p w14:paraId="7F459722" w14:textId="56833F95" w:rsidR="00166858" w:rsidRDefault="00166858" w:rsidP="0016685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Best practices in this field</w:t>
      </w:r>
    </w:p>
    <w:p w14:paraId="074D1CB2" w14:textId="77777777" w:rsidR="00C50CB8" w:rsidRDefault="00C50CB8" w:rsidP="00C50CB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How marketers can leverage systems thinking to create business and marketing opportunities</w:t>
      </w:r>
    </w:p>
    <w:p w14:paraId="042B2C3F" w14:textId="75C06ECD" w:rsidR="00C50CB8" w:rsidRPr="00C50CB8" w:rsidRDefault="00C50CB8" w:rsidP="00C50CB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Understanding how to identify and work with partners in the business ecosystem to achieve purpose-driven objectives</w:t>
      </w:r>
    </w:p>
    <w:p w14:paraId="2BC3FF65" w14:textId="2063DEEC" w:rsidR="00166858" w:rsidRDefault="00166858" w:rsidP="0016685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How to avoid greenwashing</w:t>
      </w:r>
      <w:r w:rsidR="00C50CB8">
        <w:rPr>
          <w:rFonts w:ascii="Arial" w:eastAsia="Calibri" w:hAnsi="Arial" w:cs="Arial"/>
          <w:color w:val="000000"/>
        </w:rPr>
        <w:t xml:space="preserve"> and other challenges</w:t>
      </w:r>
    </w:p>
    <w:p w14:paraId="19298BE7" w14:textId="77777777" w:rsidR="00166858" w:rsidRPr="00AB01D7" w:rsidRDefault="00166858" w:rsidP="00166858">
      <w:pPr>
        <w:pStyle w:val="NormalWeb"/>
        <w:numPr>
          <w:ilvl w:val="0"/>
          <w:numId w:val="9"/>
        </w:numPr>
        <w:spacing w:before="0" w:beforeAutospacing="0" w:after="0" w:afterAutospacing="0"/>
        <w:textAlignment w:val="baseline"/>
        <w:rPr>
          <w:rFonts w:ascii="Arial" w:eastAsia="Calibri" w:hAnsi="Arial" w:cs="Arial"/>
          <w:color w:val="000000"/>
        </w:rPr>
      </w:pPr>
      <w:r>
        <w:rPr>
          <w:rFonts w:ascii="Arial" w:eastAsia="Calibri" w:hAnsi="Arial" w:cs="Arial"/>
          <w:color w:val="000000"/>
        </w:rPr>
        <w:t>Sustainable product design and marketing</w:t>
      </w:r>
    </w:p>
    <w:p w14:paraId="18B85497" w14:textId="77777777" w:rsidR="00EC4F5D" w:rsidRPr="00C71C0B" w:rsidRDefault="00EC4F5D" w:rsidP="00EC4F5D">
      <w:pPr>
        <w:tabs>
          <w:tab w:val="left" w:pos="0"/>
          <w:tab w:val="left" w:pos="540"/>
          <w:tab w:val="left" w:pos="720"/>
        </w:tabs>
        <w:rPr>
          <w:rFonts w:cs="Arial"/>
          <w:sz w:val="24"/>
        </w:rPr>
      </w:pPr>
    </w:p>
    <w:p w14:paraId="7291EBCF" w14:textId="77777777" w:rsidR="00EC4F5D" w:rsidRPr="00C71C0B" w:rsidRDefault="00EC4F5D" w:rsidP="00C71C0B">
      <w:pPr>
        <w:pStyle w:val="Heading3"/>
        <w:rPr>
          <w:rFonts w:cs="Arial"/>
          <w:sz w:val="24"/>
        </w:rPr>
      </w:pPr>
      <w:r w:rsidRPr="00C71C0B">
        <w:rPr>
          <w:rFonts w:cs="Arial"/>
          <w:sz w:val="24"/>
        </w:rPr>
        <w:t>Class Schedule, Readings, and Preparation Questions</w:t>
      </w:r>
    </w:p>
    <w:p w14:paraId="631064ED" w14:textId="1145D020" w:rsidR="00EC4F5D" w:rsidRPr="00C71C0B" w:rsidRDefault="00E30C41" w:rsidP="00EC4F5D">
      <w:pPr>
        <w:pStyle w:val="Heading1"/>
        <w:rPr>
          <w:rFonts w:cs="Arial"/>
          <w:b/>
          <w:bCs/>
          <w:color w:val="000000" w:themeColor="text1"/>
          <w:sz w:val="24"/>
          <w:szCs w:val="24"/>
        </w:rPr>
      </w:pPr>
      <w:r>
        <w:rPr>
          <w:rFonts w:cs="Arial"/>
          <w:b/>
          <w:bCs/>
          <w:color w:val="000000" w:themeColor="text1"/>
          <w:sz w:val="24"/>
          <w:szCs w:val="24"/>
        </w:rPr>
        <w:t xml:space="preserve">1/19 (Wed)- </w:t>
      </w:r>
      <w:r w:rsidR="00EC4F5D" w:rsidRPr="00C71C0B">
        <w:rPr>
          <w:rFonts w:cs="Arial"/>
          <w:b/>
          <w:bCs/>
          <w:color w:val="000000" w:themeColor="text1"/>
          <w:sz w:val="24"/>
          <w:szCs w:val="24"/>
        </w:rPr>
        <w:t>Session 1:  Introduction, the Role of the Firm, Businesses as dynamic and complex systems</w:t>
      </w:r>
    </w:p>
    <w:p w14:paraId="06FCB457" w14:textId="77777777" w:rsidR="00EC4F5D" w:rsidRPr="00C71C0B" w:rsidRDefault="00EC4F5D" w:rsidP="00EE293F">
      <w:pPr>
        <w:pStyle w:val="ListParagraph"/>
        <w:numPr>
          <w:ilvl w:val="0"/>
          <w:numId w:val="13"/>
        </w:numPr>
        <w:rPr>
          <w:rFonts w:cs="Arial"/>
          <w:sz w:val="24"/>
        </w:rPr>
      </w:pPr>
      <w:r w:rsidRPr="00C71C0B">
        <w:rPr>
          <w:rFonts w:cs="Arial"/>
          <w:sz w:val="24"/>
        </w:rPr>
        <w:t>Introduction to Course</w:t>
      </w:r>
    </w:p>
    <w:p w14:paraId="279F11B9" w14:textId="77777777" w:rsidR="00EC4F5D" w:rsidRPr="00C71C0B" w:rsidRDefault="00EC4F5D" w:rsidP="00EE293F">
      <w:pPr>
        <w:pStyle w:val="ListParagraph"/>
        <w:numPr>
          <w:ilvl w:val="0"/>
          <w:numId w:val="13"/>
        </w:numPr>
        <w:rPr>
          <w:rFonts w:cs="Arial"/>
          <w:sz w:val="24"/>
        </w:rPr>
      </w:pPr>
      <w:r w:rsidRPr="00C71C0B">
        <w:rPr>
          <w:rFonts w:cs="Arial"/>
          <w:sz w:val="24"/>
        </w:rPr>
        <w:t>The role of the firm</w:t>
      </w:r>
    </w:p>
    <w:p w14:paraId="1C77AED1" w14:textId="77777777" w:rsidR="00EC4F5D" w:rsidRPr="00C71C0B" w:rsidRDefault="00EC4F5D" w:rsidP="00EE293F">
      <w:pPr>
        <w:pStyle w:val="ListParagraph"/>
        <w:numPr>
          <w:ilvl w:val="0"/>
          <w:numId w:val="13"/>
        </w:numPr>
        <w:rPr>
          <w:rFonts w:cs="Arial"/>
          <w:sz w:val="24"/>
        </w:rPr>
      </w:pPr>
      <w:r w:rsidRPr="00C71C0B">
        <w:rPr>
          <w:rFonts w:cs="Arial"/>
          <w:sz w:val="24"/>
        </w:rPr>
        <w:t>Firm incentives</w:t>
      </w:r>
    </w:p>
    <w:p w14:paraId="0A540F72" w14:textId="04AC3492" w:rsidR="00EC4F5D" w:rsidRPr="00C71C0B" w:rsidRDefault="00EC4F5D" w:rsidP="00E5080C">
      <w:pPr>
        <w:pStyle w:val="ListParagraph"/>
        <w:numPr>
          <w:ilvl w:val="0"/>
          <w:numId w:val="13"/>
        </w:numPr>
        <w:rPr>
          <w:rFonts w:cs="Arial"/>
          <w:sz w:val="24"/>
        </w:rPr>
      </w:pPr>
      <w:proofErr w:type="spellStart"/>
      <w:r w:rsidRPr="00C71C0B">
        <w:rPr>
          <w:rFonts w:cs="Arial"/>
          <w:sz w:val="24"/>
        </w:rPr>
        <w:t>FishBanks</w:t>
      </w:r>
      <w:proofErr w:type="spellEnd"/>
      <w:r w:rsidR="00E5080C">
        <w:rPr>
          <w:rFonts w:cs="Arial"/>
          <w:sz w:val="24"/>
        </w:rPr>
        <w:t xml:space="preserve"> simulation and discussion around outcomes </w:t>
      </w:r>
    </w:p>
    <w:p w14:paraId="0046E84D" w14:textId="77777777" w:rsidR="00E5080C" w:rsidRDefault="00E5080C" w:rsidP="00EE293F">
      <w:pPr>
        <w:pStyle w:val="ListParagraph"/>
        <w:numPr>
          <w:ilvl w:val="0"/>
          <w:numId w:val="13"/>
        </w:numPr>
        <w:rPr>
          <w:rFonts w:cs="Arial"/>
          <w:color w:val="000000" w:themeColor="text1"/>
          <w:sz w:val="24"/>
        </w:rPr>
      </w:pPr>
      <w:r>
        <w:rPr>
          <w:rFonts w:cs="Arial"/>
          <w:color w:val="000000" w:themeColor="text1"/>
          <w:sz w:val="24"/>
        </w:rPr>
        <w:t>Introduction to Systems Thinking</w:t>
      </w:r>
    </w:p>
    <w:p w14:paraId="76E00BD8" w14:textId="08935395" w:rsidR="00EC4F5D" w:rsidRPr="00C71C0B" w:rsidRDefault="00EC4F5D" w:rsidP="00EE293F">
      <w:pPr>
        <w:pStyle w:val="ListParagraph"/>
        <w:numPr>
          <w:ilvl w:val="0"/>
          <w:numId w:val="13"/>
        </w:numPr>
        <w:rPr>
          <w:rFonts w:cs="Arial"/>
          <w:color w:val="000000" w:themeColor="text1"/>
          <w:sz w:val="24"/>
        </w:rPr>
      </w:pPr>
      <w:r w:rsidRPr="00C71C0B">
        <w:rPr>
          <w:rFonts w:cs="Arial"/>
          <w:color w:val="000000" w:themeColor="text1"/>
          <w:sz w:val="24"/>
        </w:rPr>
        <w:t>“Systems in Action”</w:t>
      </w:r>
      <w:r w:rsidR="00E5080C">
        <w:rPr>
          <w:rFonts w:cs="Arial"/>
          <w:color w:val="000000" w:themeColor="text1"/>
          <w:sz w:val="24"/>
        </w:rPr>
        <w:t xml:space="preserve"> simulation</w:t>
      </w:r>
    </w:p>
    <w:p w14:paraId="19C67452" w14:textId="77777777" w:rsidR="00EC4F5D" w:rsidRPr="00C71C0B" w:rsidRDefault="00EC4F5D" w:rsidP="00EC4F5D">
      <w:pPr>
        <w:pStyle w:val="ListParagraph"/>
        <w:ind w:left="720"/>
        <w:rPr>
          <w:rFonts w:cs="Arial"/>
          <w:sz w:val="24"/>
        </w:rPr>
      </w:pPr>
    </w:p>
    <w:p w14:paraId="55E14D32" w14:textId="77777777" w:rsidR="00EC4F5D" w:rsidRPr="00C71C0B" w:rsidRDefault="00EC4F5D" w:rsidP="00EC4F5D">
      <w:pPr>
        <w:rPr>
          <w:rFonts w:cs="Arial"/>
          <w:color w:val="000000" w:themeColor="text1"/>
          <w:sz w:val="24"/>
        </w:rPr>
      </w:pPr>
      <w:r w:rsidRPr="00C71C0B">
        <w:rPr>
          <w:rFonts w:cs="Arial"/>
          <w:color w:val="000000" w:themeColor="text1"/>
          <w:sz w:val="24"/>
        </w:rPr>
        <w:t>Assigned Readings</w:t>
      </w:r>
    </w:p>
    <w:p w14:paraId="3F5B6DA0" w14:textId="2CCF89F5" w:rsidR="00EC4F5D" w:rsidRPr="00C71C0B" w:rsidRDefault="00EC4F5D" w:rsidP="00EE293F">
      <w:pPr>
        <w:pStyle w:val="ListParagraph"/>
        <w:numPr>
          <w:ilvl w:val="0"/>
          <w:numId w:val="18"/>
        </w:numPr>
        <w:tabs>
          <w:tab w:val="clear" w:pos="360"/>
        </w:tabs>
        <w:spacing w:after="0" w:line="240" w:lineRule="auto"/>
        <w:rPr>
          <w:rFonts w:cs="Arial"/>
          <w:color w:val="000000" w:themeColor="text1"/>
          <w:sz w:val="24"/>
        </w:rPr>
      </w:pPr>
      <w:r w:rsidRPr="00C71C0B">
        <w:rPr>
          <w:rFonts w:eastAsia="Times" w:cs="Arial"/>
          <w:sz w:val="24"/>
        </w:rPr>
        <w:t>Friedman, M. (1970): “The Social Responsibility of Business is to Increase its Profits”. The New York Times Magazine, September 13, 1970.</w:t>
      </w:r>
      <w:r w:rsidR="0067101F">
        <w:rPr>
          <w:rFonts w:eastAsia="Times" w:cs="Arial"/>
          <w:sz w:val="24"/>
        </w:rPr>
        <w:t xml:space="preserve"> </w:t>
      </w:r>
    </w:p>
    <w:p w14:paraId="1ED69E69" w14:textId="6531A9C4" w:rsidR="0067101F" w:rsidRPr="0067101F" w:rsidRDefault="00EC4F5D" w:rsidP="0067101F">
      <w:pPr>
        <w:pStyle w:val="ListParagraph"/>
        <w:numPr>
          <w:ilvl w:val="0"/>
          <w:numId w:val="18"/>
        </w:numPr>
        <w:tabs>
          <w:tab w:val="clear" w:pos="360"/>
        </w:tabs>
        <w:spacing w:after="0" w:line="240" w:lineRule="auto"/>
        <w:rPr>
          <w:rFonts w:cs="Arial"/>
          <w:color w:val="000000" w:themeColor="text1"/>
          <w:sz w:val="24"/>
        </w:rPr>
      </w:pPr>
      <w:r w:rsidRPr="00C71C0B">
        <w:rPr>
          <w:rFonts w:eastAsia="Times" w:cs="Arial"/>
          <w:sz w:val="24"/>
        </w:rPr>
        <w:t>Polman, P. (2014). “Business, society, and the future of capitalism”. McKinsey Quarterly</w:t>
      </w:r>
      <w:r w:rsidR="0067101F">
        <w:rPr>
          <w:rFonts w:eastAsia="Times" w:cs="Arial"/>
          <w:sz w:val="24"/>
        </w:rPr>
        <w:t xml:space="preserve">, </w:t>
      </w:r>
      <w:r w:rsidR="0067101F" w:rsidRPr="0067101F">
        <w:rPr>
          <w:rFonts w:cs="Arial"/>
          <w:color w:val="000000" w:themeColor="text1"/>
          <w:sz w:val="24"/>
        </w:rPr>
        <w:t>https://www.mckinsey.com/business-functions/sustainability/our-insights/business-society-and-the-future-of-capitalism</w:t>
      </w:r>
    </w:p>
    <w:p w14:paraId="4D8E9B7F" w14:textId="106C95C0" w:rsidR="0067101F" w:rsidRPr="0067101F" w:rsidRDefault="00EC4F5D" w:rsidP="0067101F">
      <w:pPr>
        <w:pStyle w:val="ListParagraph"/>
        <w:numPr>
          <w:ilvl w:val="0"/>
          <w:numId w:val="18"/>
        </w:numPr>
        <w:tabs>
          <w:tab w:val="clear" w:pos="360"/>
        </w:tabs>
        <w:spacing w:after="0" w:line="240" w:lineRule="auto"/>
        <w:rPr>
          <w:rFonts w:cs="Arial"/>
          <w:color w:val="000000" w:themeColor="text1"/>
          <w:sz w:val="24"/>
        </w:rPr>
      </w:pPr>
      <w:r w:rsidRPr="00C71C0B">
        <w:rPr>
          <w:rFonts w:eastAsia="Times" w:cs="Arial"/>
          <w:sz w:val="24"/>
        </w:rPr>
        <w:t>Fink, L. (2019). “Purpose &amp; Profit”. Annual letter to CEOs</w:t>
      </w:r>
      <w:r w:rsidR="0067101F">
        <w:rPr>
          <w:rFonts w:eastAsia="Times" w:cs="Arial"/>
          <w:sz w:val="24"/>
        </w:rPr>
        <w:t xml:space="preserve">, </w:t>
      </w:r>
      <w:r w:rsidR="0067101F" w:rsidRPr="0067101F">
        <w:rPr>
          <w:rFonts w:cs="Arial"/>
          <w:color w:val="000000" w:themeColor="text1"/>
          <w:sz w:val="24"/>
        </w:rPr>
        <w:t>https://www.tradinginsider.fr/2019/03/larry-finks-letter-ceos-2019-purpose-profit/</w:t>
      </w:r>
    </w:p>
    <w:p w14:paraId="25F14614" w14:textId="20BCE0C1" w:rsidR="00EC4F5D" w:rsidRPr="00C71C0B" w:rsidRDefault="00EC4F5D" w:rsidP="00EE293F">
      <w:pPr>
        <w:pStyle w:val="ListParagraph"/>
        <w:numPr>
          <w:ilvl w:val="0"/>
          <w:numId w:val="15"/>
        </w:numPr>
        <w:autoSpaceDE w:val="0"/>
        <w:autoSpaceDN w:val="0"/>
        <w:adjustRightInd w:val="0"/>
        <w:rPr>
          <w:rFonts w:cs="Arial"/>
          <w:color w:val="000000" w:themeColor="text1"/>
          <w:sz w:val="24"/>
        </w:rPr>
      </w:pPr>
      <w:r w:rsidRPr="00C71C0B">
        <w:rPr>
          <w:rFonts w:cs="Arial"/>
          <w:color w:val="000000" w:themeColor="text1"/>
          <w:sz w:val="24"/>
        </w:rPr>
        <w:t xml:space="preserve">Martin, R. &amp; Kemper, A (April 2012). Saving the Planet: </w:t>
      </w:r>
      <w:proofErr w:type="gramStart"/>
      <w:r w:rsidRPr="00C71C0B">
        <w:rPr>
          <w:rFonts w:cs="Arial"/>
          <w:color w:val="000000" w:themeColor="text1"/>
          <w:sz w:val="24"/>
        </w:rPr>
        <w:t>a</w:t>
      </w:r>
      <w:proofErr w:type="gramEnd"/>
      <w:r w:rsidRPr="00C71C0B">
        <w:rPr>
          <w:rFonts w:cs="Arial"/>
          <w:color w:val="000000" w:themeColor="text1"/>
          <w:sz w:val="24"/>
        </w:rPr>
        <w:t xml:space="preserve"> Tale of Two Strategies, Harvard Business Review, </w:t>
      </w:r>
      <w:r w:rsidR="0067101F" w:rsidRPr="0067101F">
        <w:rPr>
          <w:rFonts w:cs="Arial"/>
          <w:color w:val="000000" w:themeColor="text1"/>
          <w:sz w:val="24"/>
        </w:rPr>
        <w:t>https://hbr.org/2012/04/saving-the-planet-a-tale-of-two-strategies</w:t>
      </w:r>
    </w:p>
    <w:p w14:paraId="2EB85601" w14:textId="77777777" w:rsidR="00EC4F5D" w:rsidRPr="00C71C0B" w:rsidRDefault="00EC4F5D" w:rsidP="00EE293F">
      <w:pPr>
        <w:pStyle w:val="ListParagraph"/>
        <w:numPr>
          <w:ilvl w:val="0"/>
          <w:numId w:val="15"/>
        </w:numPr>
        <w:autoSpaceDE w:val="0"/>
        <w:autoSpaceDN w:val="0"/>
        <w:adjustRightInd w:val="0"/>
        <w:rPr>
          <w:rFonts w:cs="Arial"/>
          <w:color w:val="000000" w:themeColor="text1"/>
          <w:sz w:val="24"/>
        </w:rPr>
      </w:pPr>
      <w:r w:rsidRPr="00C71C0B">
        <w:rPr>
          <w:rFonts w:cs="Arial"/>
          <w:color w:val="000000" w:themeColor="text1"/>
          <w:sz w:val="24"/>
        </w:rPr>
        <w:t>Aronson D. Overview of Systems Thinking. Retrieved July 19, 2018 http://www.thinking.net/Systems_Thinking/OverviewSTarticle.pdf (3 pages)</w:t>
      </w:r>
    </w:p>
    <w:p w14:paraId="413325B2" w14:textId="77777777" w:rsidR="00EC4F5D" w:rsidRPr="00C71C0B" w:rsidRDefault="00EC4F5D" w:rsidP="00EC4F5D">
      <w:pPr>
        <w:pStyle w:val="ListParagraph"/>
        <w:autoSpaceDE w:val="0"/>
        <w:autoSpaceDN w:val="0"/>
        <w:adjustRightInd w:val="0"/>
        <w:ind w:left="720"/>
        <w:rPr>
          <w:rFonts w:cs="Arial"/>
          <w:color w:val="000000" w:themeColor="text1"/>
          <w:sz w:val="24"/>
        </w:rPr>
      </w:pPr>
    </w:p>
    <w:p w14:paraId="341A3679" w14:textId="77777777" w:rsidR="00EC4F5D" w:rsidRPr="00C71C0B" w:rsidRDefault="00EC4F5D" w:rsidP="00EC4F5D">
      <w:pPr>
        <w:tabs>
          <w:tab w:val="left" w:pos="360"/>
        </w:tabs>
        <w:autoSpaceDE w:val="0"/>
        <w:autoSpaceDN w:val="0"/>
        <w:adjustRightInd w:val="0"/>
        <w:spacing w:after="120"/>
        <w:rPr>
          <w:rFonts w:cs="Arial"/>
          <w:color w:val="000000" w:themeColor="text1"/>
          <w:sz w:val="24"/>
        </w:rPr>
      </w:pPr>
      <w:r w:rsidRPr="00C71C0B">
        <w:rPr>
          <w:rFonts w:cs="Arial"/>
          <w:color w:val="000000" w:themeColor="text1"/>
          <w:sz w:val="24"/>
        </w:rPr>
        <w:t xml:space="preserve">Week 1 Assignments: </w:t>
      </w:r>
    </w:p>
    <w:p w14:paraId="6CA890B1" w14:textId="20172AB7" w:rsidR="00EC4F5D" w:rsidRPr="00C71C0B" w:rsidRDefault="00EC4F5D" w:rsidP="00EE293F">
      <w:pPr>
        <w:pStyle w:val="ListParagraph"/>
        <w:numPr>
          <w:ilvl w:val="0"/>
          <w:numId w:val="22"/>
        </w:numPr>
        <w:tabs>
          <w:tab w:val="clear" w:pos="360"/>
        </w:tabs>
        <w:autoSpaceDE w:val="0"/>
        <w:autoSpaceDN w:val="0"/>
        <w:adjustRightInd w:val="0"/>
        <w:spacing w:after="0" w:line="240" w:lineRule="auto"/>
        <w:rPr>
          <w:rFonts w:cs="Arial"/>
          <w:color w:val="000000" w:themeColor="text1"/>
          <w:sz w:val="24"/>
        </w:rPr>
      </w:pPr>
      <w:r w:rsidRPr="00C71C0B">
        <w:rPr>
          <w:rFonts w:cs="Arial"/>
          <w:color w:val="000000" w:themeColor="text1"/>
          <w:sz w:val="24"/>
        </w:rPr>
        <w:t xml:space="preserve">Milestones in Sustainability Assignment:  </w:t>
      </w:r>
      <w:r w:rsidR="004A76CB">
        <w:rPr>
          <w:rFonts w:cs="Arial"/>
          <w:color w:val="000000" w:themeColor="text1"/>
          <w:sz w:val="24"/>
        </w:rPr>
        <w:t>From the Google spreadsheet that I will provide, p</w:t>
      </w:r>
      <w:r w:rsidRPr="00C71C0B">
        <w:rPr>
          <w:rFonts w:cs="Arial"/>
          <w:color w:val="000000" w:themeColor="text1"/>
          <w:sz w:val="24"/>
        </w:rPr>
        <w:t xml:space="preserve">lease choose two milestones in sustainability and write a one to two paragraph description of the event and impact. </w:t>
      </w:r>
      <w:r w:rsidR="00E5080C">
        <w:rPr>
          <w:rFonts w:cs="Arial"/>
          <w:color w:val="000000" w:themeColor="text1"/>
          <w:sz w:val="24"/>
        </w:rPr>
        <w:t>Due at midnight 1/2</w:t>
      </w:r>
      <w:r w:rsidR="001159BC">
        <w:rPr>
          <w:rFonts w:cs="Arial"/>
          <w:color w:val="000000" w:themeColor="text1"/>
          <w:sz w:val="24"/>
        </w:rPr>
        <w:t>3</w:t>
      </w:r>
      <w:r w:rsidR="00E5080C">
        <w:rPr>
          <w:rFonts w:cs="Arial"/>
          <w:color w:val="000000" w:themeColor="text1"/>
          <w:sz w:val="24"/>
        </w:rPr>
        <w:t>.</w:t>
      </w:r>
    </w:p>
    <w:p w14:paraId="36D8814D" w14:textId="33A9A5AB" w:rsidR="00EC4F5D" w:rsidRPr="00F660C7" w:rsidRDefault="00EC4F5D" w:rsidP="001D4FF9">
      <w:pPr>
        <w:pStyle w:val="ListParagraph"/>
        <w:numPr>
          <w:ilvl w:val="0"/>
          <w:numId w:val="22"/>
        </w:numPr>
        <w:tabs>
          <w:tab w:val="clear" w:pos="360"/>
        </w:tabs>
        <w:autoSpaceDE w:val="0"/>
        <w:autoSpaceDN w:val="0"/>
        <w:adjustRightInd w:val="0"/>
        <w:spacing w:after="0" w:line="240" w:lineRule="auto"/>
        <w:rPr>
          <w:rFonts w:cs="Arial"/>
          <w:color w:val="000000" w:themeColor="text1"/>
          <w:sz w:val="24"/>
        </w:rPr>
      </w:pPr>
      <w:r w:rsidRPr="00F660C7">
        <w:rPr>
          <w:rFonts w:cs="Arial"/>
          <w:color w:val="000000" w:themeColor="text1"/>
          <w:sz w:val="24"/>
        </w:rPr>
        <w:t>Participate in Online Discussion Forum</w:t>
      </w:r>
      <w:r w:rsidR="00F660C7">
        <w:rPr>
          <w:rFonts w:cs="Arial"/>
          <w:color w:val="000000" w:themeColor="text1"/>
          <w:sz w:val="24"/>
        </w:rPr>
        <w:br/>
      </w:r>
    </w:p>
    <w:p w14:paraId="4E5BB915" w14:textId="46168F3A" w:rsidR="00E5080C" w:rsidRDefault="00E30C41" w:rsidP="00E5080C">
      <w:pPr>
        <w:pStyle w:val="ListParagraph"/>
        <w:autoSpaceDE w:val="0"/>
        <w:autoSpaceDN w:val="0"/>
        <w:adjustRightInd w:val="0"/>
        <w:ind w:left="0"/>
        <w:rPr>
          <w:rFonts w:cs="Arial"/>
          <w:b/>
          <w:bCs/>
          <w:color w:val="000000" w:themeColor="text1"/>
          <w:sz w:val="24"/>
        </w:rPr>
      </w:pPr>
      <w:r>
        <w:rPr>
          <w:rFonts w:cs="Arial"/>
          <w:b/>
          <w:bCs/>
          <w:color w:val="000000" w:themeColor="text1"/>
          <w:sz w:val="24"/>
        </w:rPr>
        <w:t xml:space="preserve">1/24 (Monday) </w:t>
      </w:r>
      <w:r w:rsidR="00EC4F5D" w:rsidRPr="00C71C0B">
        <w:rPr>
          <w:rFonts w:cs="Arial"/>
          <w:b/>
          <w:bCs/>
          <w:color w:val="000000" w:themeColor="text1"/>
          <w:sz w:val="24"/>
        </w:rPr>
        <w:t xml:space="preserve">Session 2:  </w:t>
      </w:r>
      <w:r w:rsidR="00E5080C">
        <w:rPr>
          <w:rFonts w:cs="Arial"/>
          <w:b/>
          <w:bCs/>
          <w:color w:val="000000" w:themeColor="text1"/>
          <w:sz w:val="24"/>
        </w:rPr>
        <w:t>Sustainability Frameworks and Stakeholder Engagement</w:t>
      </w:r>
    </w:p>
    <w:p w14:paraId="1D66BF98" w14:textId="6FCAB3AC" w:rsidR="00E5080C" w:rsidRDefault="00E5080C" w:rsidP="00E5080C">
      <w:pPr>
        <w:pStyle w:val="ListParagraph"/>
        <w:numPr>
          <w:ilvl w:val="0"/>
          <w:numId w:val="24"/>
        </w:numPr>
        <w:autoSpaceDE w:val="0"/>
        <w:autoSpaceDN w:val="0"/>
        <w:adjustRightInd w:val="0"/>
        <w:rPr>
          <w:rFonts w:cs="Arial"/>
          <w:color w:val="000000" w:themeColor="text1"/>
          <w:sz w:val="24"/>
        </w:rPr>
      </w:pPr>
      <w:r>
        <w:rPr>
          <w:rFonts w:cs="Arial"/>
          <w:color w:val="000000" w:themeColor="text1"/>
          <w:sz w:val="24"/>
        </w:rPr>
        <w:t>Milestones in Sustainability discussion</w:t>
      </w:r>
    </w:p>
    <w:p w14:paraId="0E04948B" w14:textId="57CD4A61" w:rsidR="00374BDD" w:rsidRDefault="00374BDD" w:rsidP="00EE293F">
      <w:pPr>
        <w:pStyle w:val="ListParagraph"/>
        <w:numPr>
          <w:ilvl w:val="0"/>
          <w:numId w:val="14"/>
        </w:numPr>
        <w:autoSpaceDE w:val="0"/>
        <w:autoSpaceDN w:val="0"/>
        <w:adjustRightInd w:val="0"/>
        <w:spacing w:line="240" w:lineRule="auto"/>
        <w:rPr>
          <w:rFonts w:cs="Arial"/>
          <w:color w:val="000000" w:themeColor="text1"/>
          <w:sz w:val="24"/>
        </w:rPr>
      </w:pPr>
      <w:r w:rsidRPr="00C71C0B">
        <w:rPr>
          <w:rFonts w:cs="Arial"/>
          <w:color w:val="000000" w:themeColor="text1"/>
          <w:sz w:val="24"/>
        </w:rPr>
        <w:t xml:space="preserve">Discussion of </w:t>
      </w:r>
      <w:r w:rsidR="00E5080C">
        <w:rPr>
          <w:rFonts w:cs="Arial"/>
          <w:color w:val="000000" w:themeColor="text1"/>
          <w:sz w:val="24"/>
        </w:rPr>
        <w:t xml:space="preserve">sustainability framework </w:t>
      </w:r>
      <w:r w:rsidRPr="00C71C0B">
        <w:rPr>
          <w:rFonts w:cs="Arial"/>
          <w:color w:val="000000" w:themeColor="text1"/>
          <w:sz w:val="24"/>
        </w:rPr>
        <w:t>concepts such as Triple Bottom Line, Natural Capitalism, cradle-to-cradle design, and the natural step framework</w:t>
      </w:r>
    </w:p>
    <w:p w14:paraId="79AB5C87" w14:textId="35E0AE70" w:rsidR="00E5080C" w:rsidRDefault="00E5080C" w:rsidP="00EE293F">
      <w:pPr>
        <w:pStyle w:val="ListParagraph"/>
        <w:numPr>
          <w:ilvl w:val="0"/>
          <w:numId w:val="14"/>
        </w:numPr>
        <w:autoSpaceDE w:val="0"/>
        <w:autoSpaceDN w:val="0"/>
        <w:adjustRightInd w:val="0"/>
        <w:spacing w:line="240" w:lineRule="auto"/>
        <w:rPr>
          <w:rFonts w:cs="Arial"/>
          <w:color w:val="000000" w:themeColor="text1"/>
          <w:sz w:val="24"/>
        </w:rPr>
      </w:pPr>
      <w:r>
        <w:rPr>
          <w:rFonts w:cs="Arial"/>
          <w:color w:val="000000" w:themeColor="text1"/>
          <w:sz w:val="24"/>
        </w:rPr>
        <w:t>Stakeholder engagement</w:t>
      </w:r>
    </w:p>
    <w:p w14:paraId="0790BF81" w14:textId="1339DD68" w:rsidR="00E75E81" w:rsidRPr="00C71C0B" w:rsidRDefault="00E75E81" w:rsidP="00EE293F">
      <w:pPr>
        <w:pStyle w:val="ListParagraph"/>
        <w:numPr>
          <w:ilvl w:val="0"/>
          <w:numId w:val="14"/>
        </w:numPr>
        <w:autoSpaceDE w:val="0"/>
        <w:autoSpaceDN w:val="0"/>
        <w:adjustRightInd w:val="0"/>
        <w:spacing w:line="240" w:lineRule="auto"/>
        <w:rPr>
          <w:rFonts w:cs="Arial"/>
          <w:color w:val="000000" w:themeColor="text1"/>
          <w:sz w:val="24"/>
        </w:rPr>
      </w:pPr>
      <w:r>
        <w:rPr>
          <w:rFonts w:cs="Arial"/>
          <w:color w:val="000000" w:themeColor="text1"/>
          <w:sz w:val="24"/>
        </w:rPr>
        <w:t>Scope 1,2, and 3 emissions</w:t>
      </w:r>
    </w:p>
    <w:p w14:paraId="405774D8" w14:textId="47DF1440" w:rsidR="00374BDD" w:rsidRPr="00C71C0B" w:rsidRDefault="00374BDD" w:rsidP="00EE293F">
      <w:pPr>
        <w:pStyle w:val="ListParagraph"/>
        <w:numPr>
          <w:ilvl w:val="0"/>
          <w:numId w:val="14"/>
        </w:numPr>
        <w:autoSpaceDE w:val="0"/>
        <w:autoSpaceDN w:val="0"/>
        <w:adjustRightInd w:val="0"/>
        <w:spacing w:line="240" w:lineRule="auto"/>
        <w:rPr>
          <w:rFonts w:cs="Arial"/>
          <w:color w:val="000000" w:themeColor="text1"/>
          <w:sz w:val="24"/>
        </w:rPr>
      </w:pPr>
      <w:r w:rsidRPr="00C71C0B">
        <w:rPr>
          <w:rFonts w:cs="Arial"/>
          <w:color w:val="000000" w:themeColor="text1"/>
          <w:sz w:val="24"/>
        </w:rPr>
        <w:t>Guest speaker:  Robert Stephens, Head of Sustainability, National Instruments</w:t>
      </w:r>
    </w:p>
    <w:p w14:paraId="22B85278" w14:textId="77777777" w:rsidR="00374BDD" w:rsidRPr="00C71C0B" w:rsidRDefault="00374BDD" w:rsidP="00374BDD">
      <w:pPr>
        <w:pStyle w:val="ListParagraph"/>
        <w:autoSpaceDE w:val="0"/>
        <w:autoSpaceDN w:val="0"/>
        <w:adjustRightInd w:val="0"/>
        <w:spacing w:line="240" w:lineRule="auto"/>
        <w:ind w:left="720"/>
        <w:rPr>
          <w:rFonts w:cs="Arial"/>
          <w:color w:val="000000" w:themeColor="text1"/>
          <w:sz w:val="24"/>
        </w:rPr>
      </w:pPr>
    </w:p>
    <w:p w14:paraId="63FD2816" w14:textId="77777777" w:rsidR="00EC4F5D" w:rsidRPr="00C71C0B" w:rsidRDefault="00EC4F5D" w:rsidP="00EC4F5D">
      <w:pPr>
        <w:tabs>
          <w:tab w:val="left" w:pos="360"/>
        </w:tabs>
        <w:autoSpaceDE w:val="0"/>
        <w:autoSpaceDN w:val="0"/>
        <w:adjustRightInd w:val="0"/>
        <w:spacing w:after="120"/>
        <w:rPr>
          <w:rFonts w:cs="Arial"/>
          <w:color w:val="000000" w:themeColor="text1"/>
          <w:sz w:val="24"/>
        </w:rPr>
      </w:pPr>
      <w:r w:rsidRPr="00C71C0B">
        <w:rPr>
          <w:rFonts w:cs="Arial"/>
          <w:color w:val="000000" w:themeColor="text1"/>
          <w:sz w:val="24"/>
        </w:rPr>
        <w:t xml:space="preserve">Assigned Readings: </w:t>
      </w:r>
    </w:p>
    <w:p w14:paraId="76C9CD42" w14:textId="75B4D873" w:rsidR="0067101F" w:rsidRDefault="00E75E81" w:rsidP="00EE293F">
      <w:pPr>
        <w:pStyle w:val="ListParagraph"/>
        <w:numPr>
          <w:ilvl w:val="0"/>
          <w:numId w:val="14"/>
        </w:numPr>
        <w:autoSpaceDE w:val="0"/>
        <w:autoSpaceDN w:val="0"/>
        <w:adjustRightInd w:val="0"/>
        <w:rPr>
          <w:rFonts w:cs="Arial"/>
          <w:color w:val="000000" w:themeColor="text1"/>
          <w:sz w:val="24"/>
        </w:rPr>
      </w:pPr>
      <w:proofErr w:type="spellStart"/>
      <w:r w:rsidRPr="00C71C0B">
        <w:rPr>
          <w:rFonts w:eastAsia="Times" w:cs="Arial"/>
          <w:sz w:val="24"/>
        </w:rPr>
        <w:t>Bernoville</w:t>
      </w:r>
      <w:proofErr w:type="spellEnd"/>
      <w:r w:rsidRPr="00C71C0B">
        <w:rPr>
          <w:rFonts w:eastAsia="Times" w:cs="Arial"/>
          <w:sz w:val="24"/>
        </w:rPr>
        <w:t>, T. (August 20, 2020). What are Scopes 1, 2 and 3 of Carbon Emissions?</w:t>
      </w:r>
      <w:r>
        <w:rPr>
          <w:rFonts w:eastAsia="Times" w:cs="Arial"/>
          <w:sz w:val="24"/>
        </w:rPr>
        <w:t xml:space="preserve"> </w:t>
      </w:r>
      <w:r w:rsidRPr="00611EEB">
        <w:rPr>
          <w:rFonts w:eastAsia="Times" w:cs="Arial"/>
          <w:sz w:val="24"/>
        </w:rPr>
        <w:t>https://plana.earth/academy/what-are-scope-1-2-3-emissions/</w:t>
      </w:r>
      <w:r w:rsidR="00374BDD" w:rsidRPr="00C71C0B">
        <w:rPr>
          <w:rFonts w:cs="Arial"/>
          <w:color w:val="000000" w:themeColor="text1"/>
          <w:sz w:val="24"/>
        </w:rPr>
        <w:t xml:space="preserve">Baxter, K., Boisvert, A., Lindberg, C. and </w:t>
      </w:r>
      <w:proofErr w:type="spellStart"/>
      <w:r w:rsidR="00374BDD" w:rsidRPr="00C71C0B">
        <w:rPr>
          <w:rFonts w:cs="Arial"/>
          <w:color w:val="000000" w:themeColor="text1"/>
          <w:sz w:val="24"/>
        </w:rPr>
        <w:t>Mackrael</w:t>
      </w:r>
      <w:proofErr w:type="spellEnd"/>
      <w:r w:rsidR="00374BDD" w:rsidRPr="00C71C0B">
        <w:rPr>
          <w:rFonts w:cs="Arial"/>
          <w:color w:val="000000" w:themeColor="text1"/>
          <w:sz w:val="24"/>
        </w:rPr>
        <w:t xml:space="preserve">, K. (2009) The Natural Step Primer, The Natural Step Canada </w:t>
      </w:r>
    </w:p>
    <w:p w14:paraId="26686C14" w14:textId="381C4FD0" w:rsidR="00374BDD" w:rsidRPr="0067101F" w:rsidRDefault="00374BDD" w:rsidP="0067101F">
      <w:pPr>
        <w:pStyle w:val="ListParagraph"/>
        <w:numPr>
          <w:ilvl w:val="0"/>
          <w:numId w:val="14"/>
        </w:numPr>
        <w:autoSpaceDE w:val="0"/>
        <w:autoSpaceDN w:val="0"/>
        <w:adjustRightInd w:val="0"/>
        <w:rPr>
          <w:rFonts w:cs="Arial"/>
          <w:color w:val="000000" w:themeColor="text1"/>
          <w:sz w:val="24"/>
        </w:rPr>
      </w:pPr>
      <w:r w:rsidRPr="00C71C0B">
        <w:rPr>
          <w:rFonts w:cs="Arial"/>
          <w:color w:val="000000" w:themeColor="text1"/>
          <w:sz w:val="24"/>
        </w:rPr>
        <w:t xml:space="preserve">Elkington, </w:t>
      </w:r>
      <w:proofErr w:type="gramStart"/>
      <w:r w:rsidRPr="00C71C0B">
        <w:rPr>
          <w:rFonts w:cs="Arial"/>
          <w:color w:val="000000" w:themeColor="text1"/>
          <w:sz w:val="24"/>
        </w:rPr>
        <w:t>John(</w:t>
      </w:r>
      <w:proofErr w:type="gramEnd"/>
      <w:r w:rsidRPr="00C71C0B">
        <w:rPr>
          <w:rFonts w:cs="Arial"/>
          <w:color w:val="000000" w:themeColor="text1"/>
          <w:sz w:val="24"/>
        </w:rPr>
        <w:t>17/8/04)</w:t>
      </w:r>
      <w:r w:rsidR="0067101F">
        <w:rPr>
          <w:rFonts w:cs="Arial"/>
          <w:color w:val="000000" w:themeColor="text1"/>
          <w:sz w:val="24"/>
        </w:rPr>
        <w:t xml:space="preserve">, </w:t>
      </w:r>
      <w:r w:rsidRPr="0067101F">
        <w:rPr>
          <w:rFonts w:cs="Arial"/>
          <w:color w:val="000000" w:themeColor="text1"/>
          <w:sz w:val="24"/>
        </w:rPr>
        <w:t>Enter the Triple Bottom Line History</w:t>
      </w:r>
    </w:p>
    <w:p w14:paraId="0F0708D2" w14:textId="77777777" w:rsidR="00374BDD" w:rsidRPr="00C71C0B" w:rsidRDefault="00374BDD" w:rsidP="00EE293F">
      <w:pPr>
        <w:pStyle w:val="ListParagraph"/>
        <w:numPr>
          <w:ilvl w:val="0"/>
          <w:numId w:val="14"/>
        </w:numPr>
        <w:autoSpaceDE w:val="0"/>
        <w:autoSpaceDN w:val="0"/>
        <w:adjustRightInd w:val="0"/>
        <w:rPr>
          <w:rStyle w:val="Hyperlink"/>
          <w:rFonts w:cs="Arial"/>
          <w:color w:val="000000" w:themeColor="text1"/>
          <w:sz w:val="24"/>
        </w:rPr>
      </w:pPr>
      <w:proofErr w:type="spellStart"/>
      <w:r w:rsidRPr="00C71C0B">
        <w:rPr>
          <w:rFonts w:cs="Arial"/>
          <w:color w:val="000000" w:themeColor="text1"/>
          <w:sz w:val="24"/>
        </w:rPr>
        <w:t>Lovins</w:t>
      </w:r>
      <w:proofErr w:type="spellEnd"/>
      <w:r w:rsidRPr="00C71C0B">
        <w:rPr>
          <w:rFonts w:cs="Arial"/>
          <w:color w:val="000000" w:themeColor="text1"/>
          <w:sz w:val="24"/>
        </w:rPr>
        <w:t xml:space="preserve">, A., </w:t>
      </w:r>
      <w:proofErr w:type="spellStart"/>
      <w:r w:rsidRPr="00C71C0B">
        <w:rPr>
          <w:rFonts w:cs="Arial"/>
          <w:color w:val="000000" w:themeColor="text1"/>
          <w:sz w:val="24"/>
        </w:rPr>
        <w:t>Lovins</w:t>
      </w:r>
      <w:proofErr w:type="spellEnd"/>
      <w:r w:rsidRPr="00C71C0B">
        <w:rPr>
          <w:rFonts w:cs="Arial"/>
          <w:color w:val="000000" w:themeColor="text1"/>
          <w:sz w:val="24"/>
        </w:rPr>
        <w:t xml:space="preserve">, H., and Hawken, P. (May June 1999). A Road Map for Natural Capitalism. Harvard Business </w:t>
      </w:r>
      <w:proofErr w:type="spellStart"/>
      <w:r w:rsidRPr="00C71C0B">
        <w:rPr>
          <w:rFonts w:cs="Arial"/>
          <w:color w:val="000000" w:themeColor="text1"/>
          <w:sz w:val="24"/>
        </w:rPr>
        <w:t>Review.Retrieved</w:t>
      </w:r>
      <w:proofErr w:type="spellEnd"/>
      <w:r w:rsidRPr="00C71C0B">
        <w:rPr>
          <w:rFonts w:cs="Arial"/>
          <w:color w:val="000000" w:themeColor="text1"/>
          <w:sz w:val="24"/>
        </w:rPr>
        <w:t xml:space="preserve"> 6/24/21 </w:t>
      </w:r>
      <w:hyperlink r:id="rId9" w:history="1">
        <w:r w:rsidRPr="00C71C0B">
          <w:rPr>
            <w:rStyle w:val="Hyperlink"/>
            <w:rFonts w:cs="Arial"/>
            <w:sz w:val="24"/>
          </w:rPr>
          <w:t>http://www.csun.edu/~dtf46560/630/Misc/Lovins_NaturalCapitalism_1999.pdf</w:t>
        </w:r>
      </w:hyperlink>
    </w:p>
    <w:p w14:paraId="362B5BE0" w14:textId="77777777" w:rsidR="00374BDD" w:rsidRPr="00C71C0B" w:rsidRDefault="00374BDD" w:rsidP="00EE293F">
      <w:pPr>
        <w:pStyle w:val="ListParagraph"/>
        <w:numPr>
          <w:ilvl w:val="0"/>
          <w:numId w:val="14"/>
        </w:numPr>
        <w:tabs>
          <w:tab w:val="clear" w:pos="360"/>
        </w:tabs>
        <w:autoSpaceDE w:val="0"/>
        <w:autoSpaceDN w:val="0"/>
        <w:adjustRightInd w:val="0"/>
        <w:spacing w:after="0" w:line="240" w:lineRule="auto"/>
        <w:rPr>
          <w:rFonts w:eastAsia="Times" w:cs="Arial"/>
          <w:sz w:val="24"/>
        </w:rPr>
      </w:pPr>
      <w:r w:rsidRPr="00C71C0B">
        <w:rPr>
          <w:rFonts w:cs="Arial"/>
          <w:color w:val="000000" w:themeColor="text1"/>
          <w:sz w:val="24"/>
        </w:rPr>
        <w:t>McDonough, W. Cradle-2-Cradle http://www.ted.com/talks/william_mcdonough_on_cradle_to_cradle_design.html (20min)</w:t>
      </w:r>
    </w:p>
    <w:p w14:paraId="1A2FE3E0" w14:textId="38706E3A" w:rsidR="00EC4F5D" w:rsidRPr="00C71C0B" w:rsidRDefault="00EC4F5D" w:rsidP="00374BDD">
      <w:pPr>
        <w:pStyle w:val="ListParagraph"/>
        <w:tabs>
          <w:tab w:val="clear" w:pos="360"/>
        </w:tabs>
        <w:autoSpaceDE w:val="0"/>
        <w:autoSpaceDN w:val="0"/>
        <w:adjustRightInd w:val="0"/>
        <w:spacing w:after="0" w:line="240" w:lineRule="auto"/>
        <w:ind w:left="720"/>
        <w:rPr>
          <w:rFonts w:eastAsia="Times" w:cs="Arial"/>
          <w:sz w:val="24"/>
        </w:rPr>
      </w:pPr>
      <w:r w:rsidRPr="00C71C0B">
        <w:rPr>
          <w:rFonts w:eastAsia="Times" w:cs="Arial"/>
          <w:sz w:val="24"/>
        </w:rPr>
        <w:br/>
      </w:r>
    </w:p>
    <w:p w14:paraId="1BD59DF2" w14:textId="77777777" w:rsidR="00EC4F5D" w:rsidRPr="00C71C0B" w:rsidRDefault="00EC4F5D" w:rsidP="00EC4F5D">
      <w:pPr>
        <w:tabs>
          <w:tab w:val="left" w:pos="360"/>
        </w:tabs>
        <w:autoSpaceDE w:val="0"/>
        <w:autoSpaceDN w:val="0"/>
        <w:adjustRightInd w:val="0"/>
        <w:spacing w:after="120"/>
        <w:rPr>
          <w:rFonts w:cs="Arial"/>
          <w:color w:val="000000" w:themeColor="text1"/>
          <w:sz w:val="24"/>
        </w:rPr>
      </w:pPr>
      <w:r w:rsidRPr="00C71C0B">
        <w:rPr>
          <w:rFonts w:cs="Arial"/>
          <w:color w:val="000000" w:themeColor="text1"/>
          <w:sz w:val="24"/>
        </w:rPr>
        <w:t xml:space="preserve">Week 2 Assignment: </w:t>
      </w:r>
    </w:p>
    <w:p w14:paraId="77E537CF" w14:textId="64B17501" w:rsidR="00EC4F5D" w:rsidRPr="00F660C7" w:rsidRDefault="00EC4F5D" w:rsidP="00DC2A35">
      <w:pPr>
        <w:pStyle w:val="ListParagraph"/>
        <w:numPr>
          <w:ilvl w:val="0"/>
          <w:numId w:val="15"/>
        </w:numPr>
        <w:tabs>
          <w:tab w:val="clear" w:pos="360"/>
        </w:tabs>
        <w:autoSpaceDE w:val="0"/>
        <w:autoSpaceDN w:val="0"/>
        <w:adjustRightInd w:val="0"/>
        <w:spacing w:after="0" w:line="240" w:lineRule="auto"/>
        <w:rPr>
          <w:rFonts w:cs="Arial"/>
          <w:color w:val="000000" w:themeColor="text1"/>
          <w:sz w:val="24"/>
        </w:rPr>
      </w:pPr>
      <w:r w:rsidRPr="00F660C7">
        <w:rPr>
          <w:rFonts w:cs="Arial"/>
          <w:color w:val="000000" w:themeColor="text1"/>
          <w:sz w:val="24"/>
        </w:rPr>
        <w:t xml:space="preserve">Participate in Online Discussion Forum.  Please answer the questions posted in the online discussion forum and comment on two peer posts. </w:t>
      </w:r>
      <w:r w:rsidR="00E5080C" w:rsidRPr="00F660C7">
        <w:rPr>
          <w:rFonts w:cs="Arial"/>
          <w:color w:val="000000" w:themeColor="text1"/>
          <w:sz w:val="24"/>
        </w:rPr>
        <w:t xml:space="preserve"> </w:t>
      </w:r>
      <w:r w:rsidR="00F660C7">
        <w:rPr>
          <w:rFonts w:cs="Arial"/>
          <w:color w:val="000000" w:themeColor="text1"/>
          <w:sz w:val="24"/>
        </w:rPr>
        <w:br/>
      </w:r>
    </w:p>
    <w:p w14:paraId="2F9AFFA7" w14:textId="0FBE494D" w:rsidR="00EC4F5D" w:rsidRPr="00C71C0B" w:rsidRDefault="00E30C41" w:rsidP="00EC4F5D">
      <w:pPr>
        <w:autoSpaceDE w:val="0"/>
        <w:autoSpaceDN w:val="0"/>
        <w:adjustRightInd w:val="0"/>
        <w:rPr>
          <w:rFonts w:cs="Arial"/>
          <w:b/>
          <w:bCs/>
          <w:color w:val="000000" w:themeColor="text1"/>
          <w:sz w:val="24"/>
        </w:rPr>
      </w:pPr>
      <w:r>
        <w:rPr>
          <w:rFonts w:cs="Arial"/>
          <w:b/>
          <w:bCs/>
          <w:color w:val="000000" w:themeColor="text1"/>
          <w:sz w:val="24"/>
        </w:rPr>
        <w:t xml:space="preserve">1/31 (Monday) </w:t>
      </w:r>
      <w:r w:rsidR="00EC4F5D" w:rsidRPr="00C71C0B">
        <w:rPr>
          <w:rFonts w:cs="Arial"/>
          <w:b/>
          <w:bCs/>
          <w:color w:val="000000" w:themeColor="text1"/>
          <w:sz w:val="24"/>
        </w:rPr>
        <w:t xml:space="preserve">Session </w:t>
      </w:r>
      <w:r w:rsidR="00374BDD" w:rsidRPr="00C71C0B">
        <w:rPr>
          <w:rFonts w:cs="Arial"/>
          <w:b/>
          <w:bCs/>
          <w:color w:val="000000" w:themeColor="text1"/>
          <w:sz w:val="24"/>
        </w:rPr>
        <w:t>3</w:t>
      </w:r>
      <w:r w:rsidR="00EC4F5D" w:rsidRPr="00C71C0B">
        <w:rPr>
          <w:rFonts w:cs="Arial"/>
          <w:b/>
          <w:bCs/>
          <w:color w:val="000000" w:themeColor="text1"/>
          <w:sz w:val="24"/>
        </w:rPr>
        <w:t>:  Consumer Positioning</w:t>
      </w:r>
      <w:r w:rsidR="00374BDD" w:rsidRPr="00C71C0B">
        <w:rPr>
          <w:rFonts w:cs="Arial"/>
          <w:b/>
          <w:bCs/>
          <w:color w:val="000000" w:themeColor="text1"/>
          <w:sz w:val="24"/>
        </w:rPr>
        <w:t xml:space="preserve"> </w:t>
      </w:r>
    </w:p>
    <w:p w14:paraId="684E8275" w14:textId="77777777" w:rsidR="00EC4F5D" w:rsidRPr="00C71C0B" w:rsidRDefault="00EC4F5D" w:rsidP="00EC4F5D">
      <w:pPr>
        <w:autoSpaceDE w:val="0"/>
        <w:autoSpaceDN w:val="0"/>
        <w:adjustRightInd w:val="0"/>
        <w:rPr>
          <w:rFonts w:eastAsia="Times" w:cs="Arial"/>
          <w:sz w:val="24"/>
        </w:rPr>
      </w:pPr>
      <w:r w:rsidRPr="00C71C0B">
        <w:rPr>
          <w:rFonts w:eastAsia="Times" w:cs="Arial"/>
          <w:sz w:val="24"/>
        </w:rPr>
        <w:t xml:space="preserve"> Understand customer purchase decision process for sustainable consumption</w:t>
      </w:r>
    </w:p>
    <w:p w14:paraId="26EFA5B6" w14:textId="77777777" w:rsidR="00EC4F5D" w:rsidRPr="00C71C0B" w:rsidRDefault="00EC4F5D" w:rsidP="00EE293F">
      <w:pPr>
        <w:pStyle w:val="ListParagraph"/>
        <w:numPr>
          <w:ilvl w:val="0"/>
          <w:numId w:val="17"/>
        </w:numPr>
        <w:tabs>
          <w:tab w:val="clear" w:pos="360"/>
        </w:tabs>
        <w:autoSpaceDE w:val="0"/>
        <w:autoSpaceDN w:val="0"/>
        <w:adjustRightInd w:val="0"/>
        <w:spacing w:after="0" w:line="240" w:lineRule="auto"/>
        <w:rPr>
          <w:rFonts w:cs="Arial"/>
          <w:color w:val="000000" w:themeColor="text1"/>
          <w:sz w:val="24"/>
        </w:rPr>
      </w:pPr>
      <w:r w:rsidRPr="00C71C0B">
        <w:rPr>
          <w:rFonts w:cs="Arial"/>
          <w:color w:val="000000" w:themeColor="text1"/>
          <w:sz w:val="24"/>
        </w:rPr>
        <w:t>The “green consumer”</w:t>
      </w:r>
    </w:p>
    <w:p w14:paraId="52B4FD79" w14:textId="77777777" w:rsidR="00EC4F5D" w:rsidRPr="00C71C0B" w:rsidRDefault="00EC4F5D" w:rsidP="00EE293F">
      <w:pPr>
        <w:pStyle w:val="ListParagraph"/>
        <w:numPr>
          <w:ilvl w:val="0"/>
          <w:numId w:val="17"/>
        </w:numPr>
        <w:tabs>
          <w:tab w:val="clear" w:pos="360"/>
        </w:tabs>
        <w:autoSpaceDE w:val="0"/>
        <w:autoSpaceDN w:val="0"/>
        <w:adjustRightInd w:val="0"/>
        <w:spacing w:after="0" w:line="240" w:lineRule="auto"/>
        <w:rPr>
          <w:rFonts w:cs="Arial"/>
          <w:color w:val="000000" w:themeColor="text1"/>
          <w:sz w:val="24"/>
        </w:rPr>
      </w:pPr>
      <w:r w:rsidRPr="00C71C0B">
        <w:rPr>
          <w:rFonts w:cs="Arial"/>
          <w:color w:val="000000" w:themeColor="text1"/>
          <w:sz w:val="24"/>
        </w:rPr>
        <w:t>Beyond the Green Consumer- Mainstream Appeal</w:t>
      </w:r>
    </w:p>
    <w:p w14:paraId="6DDB1D07" w14:textId="77777777" w:rsidR="00374BDD" w:rsidRPr="00C71C0B" w:rsidRDefault="00EC4F5D" w:rsidP="00EE293F">
      <w:pPr>
        <w:pStyle w:val="ListParagraph"/>
        <w:numPr>
          <w:ilvl w:val="0"/>
          <w:numId w:val="17"/>
        </w:numPr>
        <w:tabs>
          <w:tab w:val="clear" w:pos="360"/>
        </w:tabs>
        <w:autoSpaceDE w:val="0"/>
        <w:autoSpaceDN w:val="0"/>
        <w:adjustRightInd w:val="0"/>
        <w:spacing w:after="0" w:line="240" w:lineRule="auto"/>
        <w:rPr>
          <w:rFonts w:cs="Arial"/>
          <w:color w:val="000000" w:themeColor="text1"/>
          <w:sz w:val="24"/>
        </w:rPr>
      </w:pPr>
      <w:r w:rsidRPr="00C71C0B">
        <w:rPr>
          <w:rFonts w:cs="Arial"/>
          <w:color w:val="000000" w:themeColor="text1"/>
          <w:sz w:val="24"/>
        </w:rPr>
        <w:t>Workshop around target segments, positioning, customer insights, stakeholders, and research</w:t>
      </w:r>
    </w:p>
    <w:p w14:paraId="056383AC" w14:textId="120ED88E" w:rsidR="00EC4F5D" w:rsidRPr="00E75E81" w:rsidRDefault="00EC4F5D" w:rsidP="00E75E81">
      <w:pPr>
        <w:autoSpaceDE w:val="0"/>
        <w:autoSpaceDN w:val="0"/>
        <w:adjustRightInd w:val="0"/>
        <w:spacing w:line="240" w:lineRule="auto"/>
        <w:ind w:left="360"/>
        <w:rPr>
          <w:rFonts w:cs="Arial"/>
          <w:color w:val="000000" w:themeColor="text1"/>
          <w:sz w:val="24"/>
        </w:rPr>
      </w:pPr>
      <w:r w:rsidRPr="00E75E81">
        <w:rPr>
          <w:rFonts w:cs="Arial"/>
          <w:color w:val="000000" w:themeColor="text1"/>
          <w:sz w:val="24"/>
        </w:rPr>
        <w:br/>
      </w:r>
    </w:p>
    <w:p w14:paraId="55BEFDC7" w14:textId="77777777" w:rsidR="00EC4F5D" w:rsidRPr="00C71C0B" w:rsidRDefault="00EC4F5D" w:rsidP="00EC4F5D">
      <w:pPr>
        <w:autoSpaceDE w:val="0"/>
        <w:autoSpaceDN w:val="0"/>
        <w:adjustRightInd w:val="0"/>
        <w:rPr>
          <w:rFonts w:cs="Arial"/>
          <w:color w:val="000000" w:themeColor="text1"/>
          <w:sz w:val="24"/>
        </w:rPr>
      </w:pPr>
      <w:r w:rsidRPr="00C71C0B">
        <w:rPr>
          <w:rFonts w:cs="Arial"/>
          <w:color w:val="000000" w:themeColor="text1"/>
          <w:sz w:val="24"/>
        </w:rPr>
        <w:t>Assigned Readings:</w:t>
      </w:r>
    </w:p>
    <w:p w14:paraId="1B1AA026" w14:textId="77777777" w:rsidR="00EC4F5D" w:rsidRPr="00C71C0B" w:rsidRDefault="00EC4F5D" w:rsidP="00EE293F">
      <w:pPr>
        <w:pStyle w:val="ListParagraph"/>
        <w:numPr>
          <w:ilvl w:val="0"/>
          <w:numId w:val="14"/>
        </w:numPr>
        <w:autoSpaceDE w:val="0"/>
        <w:autoSpaceDN w:val="0"/>
        <w:adjustRightInd w:val="0"/>
        <w:rPr>
          <w:rFonts w:cs="Arial"/>
          <w:color w:val="000000" w:themeColor="text1"/>
          <w:sz w:val="24"/>
        </w:rPr>
      </w:pPr>
      <w:r w:rsidRPr="00C71C0B">
        <w:rPr>
          <w:rFonts w:eastAsia="Times" w:cs="Arial"/>
          <w:sz w:val="24"/>
        </w:rPr>
        <w:t xml:space="preserve">Big Brands, Big Impact: A Marketer’s Guide to Behavior Change </w:t>
      </w:r>
    </w:p>
    <w:p w14:paraId="15FFE5D4" w14:textId="77777777" w:rsidR="00EC4F5D" w:rsidRPr="00C71C0B" w:rsidRDefault="00EC4F5D" w:rsidP="00EC4F5D">
      <w:pPr>
        <w:autoSpaceDE w:val="0"/>
        <w:autoSpaceDN w:val="0"/>
        <w:adjustRightInd w:val="0"/>
        <w:rPr>
          <w:rFonts w:cs="Arial"/>
          <w:color w:val="000000"/>
          <w:sz w:val="24"/>
        </w:rPr>
      </w:pPr>
    </w:p>
    <w:p w14:paraId="1520BDE0" w14:textId="77777777" w:rsidR="00EC4F5D" w:rsidRPr="00C71C0B" w:rsidRDefault="00EC4F5D" w:rsidP="00EC4F5D">
      <w:pPr>
        <w:autoSpaceDE w:val="0"/>
        <w:autoSpaceDN w:val="0"/>
        <w:adjustRightInd w:val="0"/>
        <w:rPr>
          <w:rFonts w:cs="Arial"/>
          <w:color w:val="000000"/>
          <w:sz w:val="24"/>
        </w:rPr>
      </w:pPr>
    </w:p>
    <w:p w14:paraId="2420F545" w14:textId="46FCCC99" w:rsidR="00EC4F5D" w:rsidRPr="00C71C0B" w:rsidRDefault="00E30C41" w:rsidP="00EC4F5D">
      <w:pPr>
        <w:autoSpaceDE w:val="0"/>
        <w:autoSpaceDN w:val="0"/>
        <w:adjustRightInd w:val="0"/>
        <w:rPr>
          <w:rFonts w:cs="Arial"/>
          <w:b/>
          <w:bCs/>
          <w:color w:val="000000"/>
          <w:sz w:val="24"/>
        </w:rPr>
      </w:pPr>
      <w:r>
        <w:rPr>
          <w:rFonts w:cs="Arial"/>
          <w:b/>
          <w:bCs/>
          <w:color w:val="000000"/>
          <w:sz w:val="24"/>
        </w:rPr>
        <w:t xml:space="preserve">2/7 (Monday) </w:t>
      </w:r>
      <w:r w:rsidR="00EC4F5D" w:rsidRPr="00C71C0B">
        <w:rPr>
          <w:rFonts w:cs="Arial"/>
          <w:b/>
          <w:bCs/>
          <w:color w:val="000000"/>
          <w:sz w:val="24"/>
        </w:rPr>
        <w:t xml:space="preserve">Session </w:t>
      </w:r>
      <w:r w:rsidR="00374BDD" w:rsidRPr="00C71C0B">
        <w:rPr>
          <w:rFonts w:cs="Arial"/>
          <w:b/>
          <w:bCs/>
          <w:color w:val="000000"/>
          <w:sz w:val="24"/>
        </w:rPr>
        <w:t>4</w:t>
      </w:r>
      <w:r w:rsidR="00EC4F5D" w:rsidRPr="00C71C0B">
        <w:rPr>
          <w:rFonts w:cs="Arial"/>
          <w:b/>
          <w:bCs/>
          <w:color w:val="000000"/>
          <w:sz w:val="24"/>
        </w:rPr>
        <w:t xml:space="preserve">:  </w:t>
      </w:r>
      <w:r w:rsidR="00896B8F" w:rsidRPr="00C71C0B">
        <w:rPr>
          <w:rFonts w:cs="Arial"/>
          <w:b/>
          <w:bCs/>
          <w:color w:val="000000"/>
          <w:sz w:val="24"/>
        </w:rPr>
        <w:t xml:space="preserve">Sustainable </w:t>
      </w:r>
      <w:r w:rsidR="00EC4F5D" w:rsidRPr="00C71C0B">
        <w:rPr>
          <w:rFonts w:cs="Arial"/>
          <w:b/>
          <w:bCs/>
          <w:color w:val="000000"/>
          <w:sz w:val="24"/>
        </w:rPr>
        <w:t xml:space="preserve">Marketing </w:t>
      </w:r>
      <w:r w:rsidR="00D127C7">
        <w:rPr>
          <w:rFonts w:cs="Arial"/>
          <w:b/>
          <w:bCs/>
          <w:color w:val="000000"/>
          <w:sz w:val="24"/>
        </w:rPr>
        <w:t xml:space="preserve">Best Practices and </w:t>
      </w:r>
      <w:r w:rsidR="00EC4F5D" w:rsidRPr="00C71C0B">
        <w:rPr>
          <w:rFonts w:cs="Arial"/>
          <w:b/>
          <w:bCs/>
          <w:color w:val="000000"/>
          <w:sz w:val="24"/>
        </w:rPr>
        <w:t>Challenges</w:t>
      </w:r>
    </w:p>
    <w:p w14:paraId="1F6E2911" w14:textId="77777777" w:rsidR="00EC4F5D" w:rsidRPr="00C71C0B" w:rsidRDefault="00EC4F5D" w:rsidP="00EE293F">
      <w:pPr>
        <w:pStyle w:val="ListParagraph"/>
        <w:numPr>
          <w:ilvl w:val="0"/>
          <w:numId w:val="14"/>
        </w:numPr>
        <w:tabs>
          <w:tab w:val="clear" w:pos="360"/>
        </w:tabs>
        <w:autoSpaceDE w:val="0"/>
        <w:autoSpaceDN w:val="0"/>
        <w:adjustRightInd w:val="0"/>
        <w:spacing w:after="0" w:line="240" w:lineRule="auto"/>
        <w:rPr>
          <w:rFonts w:cs="Arial"/>
          <w:color w:val="000000" w:themeColor="text1"/>
          <w:sz w:val="24"/>
        </w:rPr>
      </w:pPr>
      <w:r w:rsidRPr="00C71C0B">
        <w:rPr>
          <w:rFonts w:eastAsia="Times" w:cs="Arial"/>
          <w:sz w:val="24"/>
        </w:rPr>
        <w:t>Explore topics like leveraging norms and virtue signaling</w:t>
      </w:r>
    </w:p>
    <w:p w14:paraId="602A3236" w14:textId="2E4B86C9" w:rsidR="00EC4F5D" w:rsidRPr="00E75E81" w:rsidRDefault="00EC4F5D" w:rsidP="00EE293F">
      <w:pPr>
        <w:pStyle w:val="ListParagraph"/>
        <w:numPr>
          <w:ilvl w:val="0"/>
          <w:numId w:val="14"/>
        </w:numPr>
        <w:tabs>
          <w:tab w:val="clear" w:pos="360"/>
        </w:tabs>
        <w:autoSpaceDE w:val="0"/>
        <w:autoSpaceDN w:val="0"/>
        <w:adjustRightInd w:val="0"/>
        <w:spacing w:after="0" w:line="240" w:lineRule="auto"/>
        <w:rPr>
          <w:rFonts w:cs="Arial"/>
          <w:color w:val="000000" w:themeColor="text1"/>
          <w:sz w:val="24"/>
        </w:rPr>
      </w:pPr>
      <w:r w:rsidRPr="00C71C0B">
        <w:rPr>
          <w:rFonts w:cs="Arial"/>
          <w:color w:val="000000"/>
          <w:sz w:val="24"/>
        </w:rPr>
        <w:t>Discuss challenges around greenwashing and the green premium</w:t>
      </w:r>
    </w:p>
    <w:p w14:paraId="4DD534EE" w14:textId="21BC9C6A" w:rsidR="00EC4F5D" w:rsidRPr="00E75E81" w:rsidRDefault="00D127C7" w:rsidP="0076464A">
      <w:pPr>
        <w:pStyle w:val="ListParagraph"/>
        <w:numPr>
          <w:ilvl w:val="0"/>
          <w:numId w:val="14"/>
        </w:numPr>
        <w:tabs>
          <w:tab w:val="clear" w:pos="360"/>
        </w:tabs>
        <w:autoSpaceDE w:val="0"/>
        <w:autoSpaceDN w:val="0"/>
        <w:adjustRightInd w:val="0"/>
        <w:rPr>
          <w:rFonts w:cs="Arial"/>
          <w:color w:val="000000"/>
          <w:sz w:val="24"/>
        </w:rPr>
      </w:pPr>
      <w:r>
        <w:rPr>
          <w:rFonts w:cs="Arial"/>
          <w:color w:val="000000"/>
          <w:sz w:val="24"/>
        </w:rPr>
        <w:t xml:space="preserve">Guest </w:t>
      </w:r>
      <w:r w:rsidR="00896B8F" w:rsidRPr="00E75E81">
        <w:rPr>
          <w:rFonts w:cs="Arial"/>
          <w:color w:val="000000"/>
          <w:sz w:val="24"/>
        </w:rPr>
        <w:t>Speaker:  Scott Marcus, former CMO, Vital Farms</w:t>
      </w:r>
      <w:r w:rsidR="00E75E81">
        <w:rPr>
          <w:rFonts w:cs="Arial"/>
          <w:color w:val="000000"/>
          <w:sz w:val="24"/>
        </w:rPr>
        <w:br/>
      </w:r>
    </w:p>
    <w:p w14:paraId="075C7D35" w14:textId="77777777" w:rsidR="00EC4F5D" w:rsidRPr="00C71C0B" w:rsidRDefault="00EC4F5D" w:rsidP="00EC4F5D">
      <w:pPr>
        <w:autoSpaceDE w:val="0"/>
        <w:autoSpaceDN w:val="0"/>
        <w:adjustRightInd w:val="0"/>
        <w:rPr>
          <w:rFonts w:cs="Arial"/>
          <w:color w:val="000000" w:themeColor="text1"/>
          <w:sz w:val="24"/>
        </w:rPr>
      </w:pPr>
      <w:r w:rsidRPr="00C71C0B">
        <w:rPr>
          <w:rFonts w:cs="Arial"/>
          <w:color w:val="000000" w:themeColor="text1"/>
          <w:sz w:val="24"/>
        </w:rPr>
        <w:t>Assigned Readings:</w:t>
      </w:r>
    </w:p>
    <w:p w14:paraId="5793B1D3" w14:textId="77777777" w:rsidR="00EC4F5D" w:rsidRPr="00C71C0B" w:rsidRDefault="00EC4F5D" w:rsidP="00EE293F">
      <w:pPr>
        <w:pStyle w:val="ListParagraph"/>
        <w:numPr>
          <w:ilvl w:val="0"/>
          <w:numId w:val="14"/>
        </w:numPr>
        <w:tabs>
          <w:tab w:val="clear" w:pos="360"/>
        </w:tabs>
        <w:autoSpaceDE w:val="0"/>
        <w:autoSpaceDN w:val="0"/>
        <w:adjustRightInd w:val="0"/>
        <w:spacing w:after="0" w:line="240" w:lineRule="auto"/>
        <w:rPr>
          <w:rFonts w:eastAsia="Times" w:cs="Arial"/>
          <w:sz w:val="24"/>
        </w:rPr>
      </w:pPr>
      <w:r w:rsidRPr="00C71C0B">
        <w:rPr>
          <w:rFonts w:eastAsia="Times" w:cs="Arial"/>
          <w:sz w:val="24"/>
        </w:rPr>
        <w:t xml:space="preserve">Goldstein, Cialdini and </w:t>
      </w:r>
      <w:proofErr w:type="spellStart"/>
      <w:r w:rsidRPr="00C71C0B">
        <w:rPr>
          <w:rFonts w:eastAsia="Times" w:cs="Arial"/>
          <w:sz w:val="24"/>
        </w:rPr>
        <w:t>Griskevicius</w:t>
      </w:r>
      <w:proofErr w:type="spellEnd"/>
      <w:r w:rsidRPr="00C71C0B">
        <w:rPr>
          <w:rFonts w:eastAsia="Times" w:cs="Arial"/>
          <w:sz w:val="24"/>
        </w:rPr>
        <w:t xml:space="preserve"> (2008) “A Room with a Viewpoint: Using Social Norms to Motivate Environmental Conservation in Hotels,” Journal of Consumer Research</w:t>
      </w:r>
    </w:p>
    <w:p w14:paraId="36CE2285" w14:textId="2EA3FB59" w:rsidR="00EC4F5D" w:rsidRPr="00C71C0B" w:rsidRDefault="00EC4F5D" w:rsidP="00166858">
      <w:pPr>
        <w:pStyle w:val="ListParagraph"/>
        <w:tabs>
          <w:tab w:val="clear" w:pos="360"/>
        </w:tabs>
        <w:autoSpaceDE w:val="0"/>
        <w:autoSpaceDN w:val="0"/>
        <w:adjustRightInd w:val="0"/>
        <w:spacing w:after="0" w:line="240" w:lineRule="auto"/>
        <w:ind w:left="720"/>
        <w:rPr>
          <w:rFonts w:eastAsia="Times" w:cs="Arial"/>
          <w:sz w:val="24"/>
        </w:rPr>
      </w:pPr>
      <w:r w:rsidRPr="00C71C0B">
        <w:rPr>
          <w:rFonts w:eastAsia="Times" w:cs="Arial"/>
          <w:sz w:val="24"/>
        </w:rPr>
        <w:br/>
      </w:r>
      <w:r w:rsidRPr="00C71C0B">
        <w:rPr>
          <w:rFonts w:cs="Arial"/>
          <w:color w:val="000000"/>
          <w:sz w:val="24"/>
        </w:rPr>
        <w:br/>
      </w:r>
    </w:p>
    <w:p w14:paraId="1D0F0CBA" w14:textId="77777777" w:rsidR="00EC4F5D" w:rsidRPr="00C71C0B" w:rsidRDefault="00EC4F5D" w:rsidP="00EC4F5D">
      <w:pPr>
        <w:autoSpaceDE w:val="0"/>
        <w:autoSpaceDN w:val="0"/>
        <w:adjustRightInd w:val="0"/>
        <w:rPr>
          <w:rFonts w:cs="Arial"/>
          <w:color w:val="000000"/>
          <w:sz w:val="24"/>
        </w:rPr>
      </w:pPr>
      <w:r w:rsidRPr="00C71C0B">
        <w:rPr>
          <w:rFonts w:cs="Arial"/>
          <w:color w:val="000000"/>
          <w:sz w:val="24"/>
        </w:rPr>
        <w:t>Week 4 Assignment:</w:t>
      </w:r>
    </w:p>
    <w:p w14:paraId="11DE8C65" w14:textId="257F25CF" w:rsidR="00EC4F5D" w:rsidRPr="00F660C7" w:rsidRDefault="00EC4F5D" w:rsidP="003E075B">
      <w:pPr>
        <w:pStyle w:val="ListParagraph"/>
        <w:numPr>
          <w:ilvl w:val="0"/>
          <w:numId w:val="21"/>
        </w:numPr>
        <w:tabs>
          <w:tab w:val="clear" w:pos="360"/>
        </w:tabs>
        <w:autoSpaceDE w:val="0"/>
        <w:autoSpaceDN w:val="0"/>
        <w:adjustRightInd w:val="0"/>
        <w:spacing w:after="0" w:line="240" w:lineRule="auto"/>
        <w:rPr>
          <w:rFonts w:cs="Arial"/>
          <w:color w:val="000000"/>
          <w:sz w:val="24"/>
        </w:rPr>
      </w:pPr>
      <w:r w:rsidRPr="00F660C7">
        <w:rPr>
          <w:rFonts w:cs="Arial"/>
          <w:color w:val="000000"/>
          <w:sz w:val="24"/>
        </w:rPr>
        <w:t xml:space="preserve">Participate in online discussion forum.  </w:t>
      </w:r>
      <w:r w:rsidRPr="00F660C7">
        <w:rPr>
          <w:rFonts w:cs="Arial"/>
          <w:color w:val="000000" w:themeColor="text1"/>
          <w:sz w:val="24"/>
        </w:rPr>
        <w:t xml:space="preserve">Please answer the questions posted in the online discussion forum and comment on two peer posts.  </w:t>
      </w:r>
      <w:r w:rsidR="00F660C7">
        <w:rPr>
          <w:rFonts w:cs="Arial"/>
          <w:color w:val="000000" w:themeColor="text1"/>
          <w:sz w:val="24"/>
        </w:rPr>
        <w:br/>
      </w:r>
      <w:r w:rsidR="00F660C7">
        <w:rPr>
          <w:rFonts w:cs="Arial"/>
          <w:color w:val="000000" w:themeColor="text1"/>
          <w:sz w:val="24"/>
        </w:rPr>
        <w:br/>
      </w:r>
    </w:p>
    <w:p w14:paraId="21BCADD3" w14:textId="4078C503" w:rsidR="00EC4F5D" w:rsidRPr="00C71C0B" w:rsidRDefault="00E30C41" w:rsidP="00EC4F5D">
      <w:pPr>
        <w:autoSpaceDE w:val="0"/>
        <w:autoSpaceDN w:val="0"/>
        <w:adjustRightInd w:val="0"/>
        <w:rPr>
          <w:rFonts w:cs="Arial"/>
          <w:b/>
          <w:bCs/>
          <w:color w:val="000000"/>
          <w:sz w:val="24"/>
        </w:rPr>
      </w:pPr>
      <w:r>
        <w:rPr>
          <w:rFonts w:cs="Arial"/>
          <w:b/>
          <w:bCs/>
          <w:color w:val="000000"/>
          <w:sz w:val="24"/>
        </w:rPr>
        <w:t xml:space="preserve">2/14 (Monday) </w:t>
      </w:r>
      <w:r w:rsidR="00EC4F5D" w:rsidRPr="00C71C0B">
        <w:rPr>
          <w:rFonts w:cs="Arial"/>
          <w:b/>
          <w:bCs/>
          <w:color w:val="000000"/>
          <w:sz w:val="24"/>
        </w:rPr>
        <w:t xml:space="preserve">Session </w:t>
      </w:r>
      <w:r w:rsidR="00896B8F" w:rsidRPr="00C71C0B">
        <w:rPr>
          <w:rFonts w:cs="Arial"/>
          <w:b/>
          <w:bCs/>
          <w:color w:val="000000"/>
          <w:sz w:val="24"/>
        </w:rPr>
        <w:t>5</w:t>
      </w:r>
      <w:r w:rsidR="00EC4F5D" w:rsidRPr="00C71C0B">
        <w:rPr>
          <w:rFonts w:cs="Arial"/>
          <w:b/>
          <w:bCs/>
          <w:color w:val="000000"/>
          <w:sz w:val="24"/>
        </w:rPr>
        <w:t>: Building and Marketing Sustainable Products</w:t>
      </w:r>
      <w:r w:rsidR="00896B8F" w:rsidRPr="00C71C0B">
        <w:rPr>
          <w:rFonts w:cs="Arial"/>
          <w:b/>
          <w:bCs/>
          <w:color w:val="000000"/>
          <w:sz w:val="24"/>
        </w:rPr>
        <w:t xml:space="preserve"> and Measuring Impact</w:t>
      </w:r>
    </w:p>
    <w:p w14:paraId="24C928F9" w14:textId="77777777" w:rsidR="001159BC" w:rsidRDefault="001159BC" w:rsidP="00EE293F">
      <w:pPr>
        <w:pStyle w:val="NormalWeb"/>
        <w:numPr>
          <w:ilvl w:val="0"/>
          <w:numId w:val="21"/>
        </w:numPr>
        <w:tabs>
          <w:tab w:val="left" w:pos="180"/>
        </w:tabs>
        <w:spacing w:before="0" w:beforeAutospacing="0" w:after="0" w:afterAutospacing="0"/>
        <w:ind w:right="-435"/>
        <w:textAlignment w:val="baseline"/>
        <w:rPr>
          <w:rFonts w:ascii="Arial" w:hAnsi="Arial" w:cs="Arial"/>
          <w:color w:val="000000"/>
        </w:rPr>
      </w:pPr>
      <w:r>
        <w:rPr>
          <w:rFonts w:ascii="Arial" w:hAnsi="Arial" w:cs="Arial"/>
          <w:color w:val="000000"/>
        </w:rPr>
        <w:t xml:space="preserve">Guest speaker:  Caroline </w:t>
      </w:r>
      <w:proofErr w:type="spellStart"/>
      <w:r>
        <w:rPr>
          <w:rFonts w:ascii="Arial" w:hAnsi="Arial" w:cs="Arial"/>
          <w:color w:val="000000"/>
        </w:rPr>
        <w:t>Cotto</w:t>
      </w:r>
      <w:proofErr w:type="spellEnd"/>
      <w:r>
        <w:rPr>
          <w:rFonts w:ascii="Arial" w:hAnsi="Arial" w:cs="Arial"/>
          <w:color w:val="000000"/>
        </w:rPr>
        <w:t>, COO, Renewal Mills, on circular design and economy</w:t>
      </w:r>
    </w:p>
    <w:p w14:paraId="59EC7B25" w14:textId="77777777" w:rsidR="00C71C0B" w:rsidRPr="00C71C0B" w:rsidRDefault="00C71C0B" w:rsidP="00EE293F">
      <w:pPr>
        <w:pStyle w:val="NormalWeb"/>
        <w:numPr>
          <w:ilvl w:val="0"/>
          <w:numId w:val="21"/>
        </w:numPr>
        <w:tabs>
          <w:tab w:val="left" w:pos="180"/>
        </w:tabs>
        <w:spacing w:before="0" w:beforeAutospacing="0" w:after="0" w:afterAutospacing="0"/>
        <w:ind w:right="-435"/>
        <w:textAlignment w:val="baseline"/>
        <w:rPr>
          <w:rFonts w:ascii="Arial" w:hAnsi="Arial" w:cs="Arial"/>
          <w:color w:val="000000"/>
        </w:rPr>
      </w:pPr>
      <w:r w:rsidRPr="00C71C0B">
        <w:rPr>
          <w:rFonts w:ascii="Arial" w:hAnsi="Arial" w:cs="Arial"/>
          <w:color w:val="000000"/>
        </w:rPr>
        <w:t>Sustainable Product Design</w:t>
      </w:r>
    </w:p>
    <w:p w14:paraId="603D158D" w14:textId="77777777" w:rsidR="00C71C0B" w:rsidRPr="00C71C0B" w:rsidRDefault="00C71C0B" w:rsidP="00EE293F">
      <w:pPr>
        <w:pStyle w:val="NormalWeb"/>
        <w:numPr>
          <w:ilvl w:val="1"/>
          <w:numId w:val="21"/>
        </w:numPr>
        <w:tabs>
          <w:tab w:val="left" w:pos="180"/>
        </w:tabs>
        <w:spacing w:before="0" w:beforeAutospacing="0" w:after="0" w:afterAutospacing="0"/>
        <w:ind w:right="-435"/>
        <w:textAlignment w:val="baseline"/>
        <w:rPr>
          <w:rFonts w:ascii="Arial" w:hAnsi="Arial" w:cs="Arial"/>
          <w:color w:val="000000"/>
        </w:rPr>
      </w:pPr>
      <w:r w:rsidRPr="00C71C0B">
        <w:rPr>
          <w:rFonts w:ascii="Arial" w:hAnsi="Arial" w:cs="Arial"/>
          <w:color w:val="000000"/>
        </w:rPr>
        <w:t>Circular Economy</w:t>
      </w:r>
    </w:p>
    <w:p w14:paraId="2270BDA2" w14:textId="70EF8EBE" w:rsidR="00C71C0B" w:rsidRDefault="00C71C0B" w:rsidP="00EE293F">
      <w:pPr>
        <w:pStyle w:val="NormalWeb"/>
        <w:numPr>
          <w:ilvl w:val="1"/>
          <w:numId w:val="21"/>
        </w:numPr>
        <w:tabs>
          <w:tab w:val="left" w:pos="180"/>
        </w:tabs>
        <w:spacing w:before="0" w:beforeAutospacing="0" w:after="0" w:afterAutospacing="0"/>
        <w:ind w:right="-435"/>
        <w:textAlignment w:val="baseline"/>
        <w:rPr>
          <w:rFonts w:ascii="Arial" w:hAnsi="Arial" w:cs="Arial"/>
          <w:color w:val="000000"/>
        </w:rPr>
      </w:pPr>
      <w:r w:rsidRPr="00C71C0B">
        <w:rPr>
          <w:rFonts w:ascii="Arial" w:hAnsi="Arial" w:cs="Arial"/>
          <w:color w:val="000000"/>
        </w:rPr>
        <w:t xml:space="preserve">Packaging </w:t>
      </w:r>
    </w:p>
    <w:p w14:paraId="184015E5" w14:textId="77777777" w:rsidR="00F660C7" w:rsidRPr="00C71C0B" w:rsidRDefault="00F660C7" w:rsidP="00F660C7">
      <w:pPr>
        <w:pStyle w:val="NormalWeb"/>
        <w:numPr>
          <w:ilvl w:val="0"/>
          <w:numId w:val="21"/>
        </w:numPr>
        <w:tabs>
          <w:tab w:val="left" w:pos="180"/>
        </w:tabs>
        <w:spacing w:before="0" w:beforeAutospacing="0" w:after="0" w:afterAutospacing="0"/>
        <w:ind w:right="-435"/>
        <w:textAlignment w:val="baseline"/>
        <w:rPr>
          <w:rFonts w:ascii="Arial" w:hAnsi="Arial" w:cs="Arial"/>
          <w:color w:val="000000"/>
        </w:rPr>
      </w:pPr>
      <w:r w:rsidRPr="00C71C0B">
        <w:rPr>
          <w:rFonts w:ascii="Arial" w:hAnsi="Arial" w:cs="Arial"/>
          <w:color w:val="000000"/>
        </w:rPr>
        <w:t>Measurement Frameworks</w:t>
      </w:r>
    </w:p>
    <w:p w14:paraId="3143FCA5" w14:textId="77777777" w:rsidR="00F660C7" w:rsidRPr="00C71C0B" w:rsidRDefault="00F660C7" w:rsidP="00F660C7">
      <w:pPr>
        <w:pStyle w:val="NormalWeb"/>
        <w:tabs>
          <w:tab w:val="left" w:pos="180"/>
        </w:tabs>
        <w:spacing w:before="0" w:beforeAutospacing="0" w:after="0" w:afterAutospacing="0"/>
        <w:ind w:left="720" w:right="-435"/>
        <w:textAlignment w:val="baseline"/>
        <w:rPr>
          <w:rFonts w:ascii="Arial" w:hAnsi="Arial" w:cs="Arial"/>
          <w:color w:val="000000"/>
        </w:rPr>
      </w:pPr>
    </w:p>
    <w:p w14:paraId="7980458C" w14:textId="0DEEB8B4" w:rsidR="00EC4F5D" w:rsidRPr="00C71C0B" w:rsidRDefault="00EC4F5D" w:rsidP="00611EEB">
      <w:pPr>
        <w:pStyle w:val="ListParagraph"/>
        <w:autoSpaceDE w:val="0"/>
        <w:autoSpaceDN w:val="0"/>
        <w:adjustRightInd w:val="0"/>
        <w:ind w:left="720"/>
        <w:rPr>
          <w:rFonts w:cs="Arial"/>
          <w:color w:val="000000"/>
          <w:sz w:val="24"/>
        </w:rPr>
      </w:pPr>
    </w:p>
    <w:p w14:paraId="48F911FB" w14:textId="77777777" w:rsidR="00EC4F5D" w:rsidRPr="00C71C0B" w:rsidRDefault="00EC4F5D" w:rsidP="00EC4F5D">
      <w:pPr>
        <w:tabs>
          <w:tab w:val="left" w:pos="360"/>
        </w:tabs>
        <w:autoSpaceDE w:val="0"/>
        <w:autoSpaceDN w:val="0"/>
        <w:adjustRightInd w:val="0"/>
        <w:spacing w:after="120" w:line="320" w:lineRule="exact"/>
        <w:rPr>
          <w:rFonts w:cs="Arial"/>
          <w:color w:val="000000"/>
          <w:sz w:val="24"/>
        </w:rPr>
      </w:pPr>
      <w:r w:rsidRPr="00C71C0B">
        <w:rPr>
          <w:rFonts w:cs="Arial"/>
          <w:color w:val="000000"/>
          <w:sz w:val="24"/>
        </w:rPr>
        <w:t>Assigned Readings:</w:t>
      </w:r>
    </w:p>
    <w:p w14:paraId="1633A96C" w14:textId="26E3D853" w:rsidR="00EC4F5D" w:rsidRPr="00C71C0B" w:rsidRDefault="00E75E81" w:rsidP="00EE293F">
      <w:pPr>
        <w:pStyle w:val="ListParagraph"/>
        <w:numPr>
          <w:ilvl w:val="0"/>
          <w:numId w:val="14"/>
        </w:numPr>
        <w:tabs>
          <w:tab w:val="clear" w:pos="360"/>
        </w:tabs>
        <w:autoSpaceDE w:val="0"/>
        <w:autoSpaceDN w:val="0"/>
        <w:adjustRightInd w:val="0"/>
        <w:spacing w:after="0" w:line="240" w:lineRule="auto"/>
        <w:rPr>
          <w:rFonts w:eastAsia="Times" w:cs="Arial"/>
          <w:sz w:val="24"/>
        </w:rPr>
      </w:pPr>
      <w:r>
        <w:rPr>
          <w:rFonts w:eastAsia="Times" w:cs="Arial"/>
          <w:sz w:val="24"/>
        </w:rPr>
        <w:t>No assigned readings</w:t>
      </w:r>
      <w:r w:rsidR="00EC4F5D" w:rsidRPr="00C71C0B">
        <w:rPr>
          <w:rFonts w:eastAsia="Times" w:cs="Arial"/>
          <w:sz w:val="24"/>
        </w:rPr>
        <w:br/>
      </w:r>
    </w:p>
    <w:p w14:paraId="56F7428A" w14:textId="3CD59172" w:rsidR="00EC4F5D" w:rsidRPr="00C71C0B" w:rsidRDefault="00EC4F5D" w:rsidP="00EC4F5D">
      <w:pPr>
        <w:autoSpaceDE w:val="0"/>
        <w:autoSpaceDN w:val="0"/>
        <w:adjustRightInd w:val="0"/>
        <w:rPr>
          <w:rFonts w:eastAsia="Times" w:cs="Arial"/>
          <w:sz w:val="24"/>
        </w:rPr>
      </w:pPr>
      <w:r w:rsidRPr="00C71C0B">
        <w:rPr>
          <w:rFonts w:eastAsia="Times" w:cs="Arial"/>
          <w:sz w:val="24"/>
        </w:rPr>
        <w:t>Week 5 Assignment:</w:t>
      </w:r>
    </w:p>
    <w:p w14:paraId="66C08BB6" w14:textId="679BE37F" w:rsidR="00EC4F5D" w:rsidRPr="00C71C0B" w:rsidRDefault="00EC4F5D" w:rsidP="00EE293F">
      <w:pPr>
        <w:pStyle w:val="ListParagraph"/>
        <w:numPr>
          <w:ilvl w:val="0"/>
          <w:numId w:val="14"/>
        </w:numPr>
        <w:tabs>
          <w:tab w:val="clear" w:pos="360"/>
        </w:tabs>
        <w:autoSpaceDE w:val="0"/>
        <w:autoSpaceDN w:val="0"/>
        <w:adjustRightInd w:val="0"/>
        <w:spacing w:after="0" w:line="240" w:lineRule="auto"/>
        <w:rPr>
          <w:rFonts w:eastAsia="Times" w:cs="Arial"/>
          <w:sz w:val="24"/>
        </w:rPr>
      </w:pPr>
      <w:r w:rsidRPr="00C71C0B">
        <w:rPr>
          <w:rFonts w:eastAsia="Times" w:cs="Arial"/>
          <w:sz w:val="24"/>
        </w:rPr>
        <w:t>Individual Marketing Plan</w:t>
      </w:r>
      <w:r w:rsidR="00E75E81">
        <w:rPr>
          <w:rFonts w:eastAsia="Times" w:cs="Arial"/>
          <w:sz w:val="24"/>
        </w:rPr>
        <w:t>- due 2/13 at midnight</w:t>
      </w:r>
      <w:r w:rsidRPr="00C71C0B">
        <w:rPr>
          <w:rFonts w:eastAsia="Times" w:cs="Arial"/>
          <w:sz w:val="24"/>
        </w:rPr>
        <w:br/>
      </w:r>
    </w:p>
    <w:p w14:paraId="2704D33F" w14:textId="77777777" w:rsidR="00EC4F5D" w:rsidRPr="00C71C0B" w:rsidRDefault="00EC4F5D" w:rsidP="00EC4F5D">
      <w:pPr>
        <w:jc w:val="both"/>
        <w:rPr>
          <w:rFonts w:cs="Arial"/>
          <w:sz w:val="24"/>
        </w:rPr>
      </w:pPr>
    </w:p>
    <w:p w14:paraId="7F28E582" w14:textId="77777777" w:rsidR="00EC4F5D" w:rsidRPr="00C71C0B" w:rsidRDefault="00EC4F5D" w:rsidP="00EC4F5D">
      <w:pPr>
        <w:jc w:val="both"/>
        <w:rPr>
          <w:rFonts w:cs="Arial"/>
          <w:sz w:val="24"/>
        </w:rPr>
      </w:pPr>
    </w:p>
    <w:p w14:paraId="5EF9B352" w14:textId="77777777" w:rsidR="00EC4F5D" w:rsidRPr="00C71C0B" w:rsidRDefault="00EC4F5D" w:rsidP="00EC4F5D">
      <w:pPr>
        <w:jc w:val="both"/>
        <w:rPr>
          <w:rFonts w:cs="Arial"/>
          <w:b/>
          <w:bCs/>
          <w:sz w:val="24"/>
        </w:rPr>
      </w:pPr>
      <w:r w:rsidRPr="00C71C0B">
        <w:rPr>
          <w:rFonts w:cs="Arial"/>
          <w:b/>
          <w:bCs/>
          <w:sz w:val="24"/>
        </w:rPr>
        <w:t>Grading:</w:t>
      </w:r>
    </w:p>
    <w:p w14:paraId="2C613DD0" w14:textId="77777777" w:rsidR="00EC4F5D" w:rsidRPr="00C71C0B" w:rsidRDefault="00EC4F5D" w:rsidP="00EC4F5D">
      <w:pPr>
        <w:jc w:val="both"/>
        <w:rPr>
          <w:rFonts w:cs="Arial"/>
          <w:sz w:val="24"/>
        </w:rPr>
      </w:pPr>
    </w:p>
    <w:tbl>
      <w:tblPr>
        <w:tblStyle w:val="TableGrid"/>
        <w:tblW w:w="0" w:type="auto"/>
        <w:tblLook w:val="04A0" w:firstRow="1" w:lastRow="0" w:firstColumn="1" w:lastColumn="0" w:noHBand="0" w:noVBand="1"/>
      </w:tblPr>
      <w:tblGrid>
        <w:gridCol w:w="4675"/>
        <w:gridCol w:w="4675"/>
      </w:tblGrid>
      <w:tr w:rsidR="00EC4F5D" w:rsidRPr="00C71C0B" w14:paraId="18640CA8" w14:textId="77777777" w:rsidTr="00C1062C">
        <w:tc>
          <w:tcPr>
            <w:tcW w:w="4675" w:type="dxa"/>
          </w:tcPr>
          <w:p w14:paraId="298D130E" w14:textId="77777777" w:rsidR="00EC4F5D" w:rsidRPr="00C71C0B" w:rsidRDefault="00EC4F5D" w:rsidP="00C1062C">
            <w:pPr>
              <w:jc w:val="both"/>
              <w:rPr>
                <w:rFonts w:cs="Arial"/>
                <w:sz w:val="24"/>
              </w:rPr>
            </w:pPr>
            <w:r w:rsidRPr="00C71C0B">
              <w:rPr>
                <w:rFonts w:cs="Arial"/>
                <w:sz w:val="24"/>
              </w:rPr>
              <w:t>Class Participation</w:t>
            </w:r>
          </w:p>
        </w:tc>
        <w:tc>
          <w:tcPr>
            <w:tcW w:w="4675" w:type="dxa"/>
          </w:tcPr>
          <w:p w14:paraId="2420C64C" w14:textId="4EE4CE2E" w:rsidR="00EC4F5D" w:rsidRPr="00C71C0B" w:rsidRDefault="00EC4F5D" w:rsidP="00C1062C">
            <w:pPr>
              <w:jc w:val="both"/>
              <w:rPr>
                <w:rFonts w:cs="Arial"/>
                <w:sz w:val="24"/>
              </w:rPr>
            </w:pPr>
            <w:r w:rsidRPr="00C71C0B">
              <w:rPr>
                <w:rFonts w:cs="Arial"/>
                <w:sz w:val="24"/>
              </w:rPr>
              <w:t>3</w:t>
            </w:r>
            <w:r w:rsidR="00E75E81">
              <w:rPr>
                <w:rFonts w:cs="Arial"/>
                <w:sz w:val="24"/>
              </w:rPr>
              <w:t>0</w:t>
            </w:r>
            <w:r w:rsidRPr="00C71C0B">
              <w:rPr>
                <w:rFonts w:cs="Arial"/>
                <w:sz w:val="24"/>
              </w:rPr>
              <w:t>%</w:t>
            </w:r>
          </w:p>
        </w:tc>
      </w:tr>
      <w:tr w:rsidR="00EC4F5D" w:rsidRPr="00C71C0B" w14:paraId="7A582982" w14:textId="77777777" w:rsidTr="00C1062C">
        <w:tc>
          <w:tcPr>
            <w:tcW w:w="4675" w:type="dxa"/>
          </w:tcPr>
          <w:p w14:paraId="5146419A" w14:textId="77777777" w:rsidR="00EC4F5D" w:rsidRPr="00C71C0B" w:rsidRDefault="00EC4F5D" w:rsidP="00C1062C">
            <w:pPr>
              <w:jc w:val="both"/>
              <w:rPr>
                <w:rFonts w:cs="Arial"/>
                <w:sz w:val="24"/>
              </w:rPr>
            </w:pPr>
            <w:r w:rsidRPr="00C71C0B">
              <w:rPr>
                <w:rFonts w:cs="Arial"/>
                <w:sz w:val="24"/>
              </w:rPr>
              <w:t>Milestones in Sustainability</w:t>
            </w:r>
          </w:p>
        </w:tc>
        <w:tc>
          <w:tcPr>
            <w:tcW w:w="4675" w:type="dxa"/>
          </w:tcPr>
          <w:p w14:paraId="0F4F901C" w14:textId="7261ADC3" w:rsidR="00EC4F5D" w:rsidRPr="00C71C0B" w:rsidRDefault="00E75E81" w:rsidP="00C1062C">
            <w:pPr>
              <w:jc w:val="both"/>
              <w:rPr>
                <w:rFonts w:cs="Arial"/>
                <w:sz w:val="24"/>
              </w:rPr>
            </w:pPr>
            <w:r>
              <w:rPr>
                <w:rFonts w:cs="Arial"/>
                <w:sz w:val="24"/>
              </w:rPr>
              <w:t>6</w:t>
            </w:r>
            <w:r w:rsidR="00EC4F5D" w:rsidRPr="00C71C0B">
              <w:rPr>
                <w:rFonts w:cs="Arial"/>
                <w:sz w:val="24"/>
              </w:rPr>
              <w:t>%</w:t>
            </w:r>
          </w:p>
        </w:tc>
      </w:tr>
      <w:tr w:rsidR="00EC4F5D" w:rsidRPr="00C71C0B" w14:paraId="0D5736FF" w14:textId="77777777" w:rsidTr="00C1062C">
        <w:tc>
          <w:tcPr>
            <w:tcW w:w="4675" w:type="dxa"/>
          </w:tcPr>
          <w:p w14:paraId="233D47EE" w14:textId="77777777" w:rsidR="00EC4F5D" w:rsidRPr="00C71C0B" w:rsidRDefault="00EC4F5D" w:rsidP="00C1062C">
            <w:pPr>
              <w:jc w:val="both"/>
              <w:rPr>
                <w:rFonts w:cs="Arial"/>
                <w:sz w:val="24"/>
              </w:rPr>
            </w:pPr>
            <w:r w:rsidRPr="00C71C0B">
              <w:rPr>
                <w:rFonts w:cs="Arial"/>
                <w:sz w:val="24"/>
              </w:rPr>
              <w:t>Discussion Forum Participation</w:t>
            </w:r>
          </w:p>
        </w:tc>
        <w:tc>
          <w:tcPr>
            <w:tcW w:w="4675" w:type="dxa"/>
          </w:tcPr>
          <w:p w14:paraId="00FD37ED" w14:textId="6C68E6AF" w:rsidR="00EC4F5D" w:rsidRPr="00C71C0B" w:rsidRDefault="00EC4F5D" w:rsidP="00C1062C">
            <w:pPr>
              <w:jc w:val="both"/>
              <w:rPr>
                <w:rFonts w:cs="Arial"/>
                <w:sz w:val="24"/>
              </w:rPr>
            </w:pPr>
            <w:r w:rsidRPr="00C71C0B">
              <w:rPr>
                <w:rFonts w:cs="Arial"/>
                <w:sz w:val="24"/>
              </w:rPr>
              <w:t>2</w:t>
            </w:r>
            <w:r w:rsidR="00E75E81">
              <w:rPr>
                <w:rFonts w:cs="Arial"/>
                <w:sz w:val="24"/>
              </w:rPr>
              <w:t>4</w:t>
            </w:r>
            <w:r w:rsidRPr="00C71C0B">
              <w:rPr>
                <w:rFonts w:cs="Arial"/>
                <w:sz w:val="24"/>
              </w:rPr>
              <w:t>%</w:t>
            </w:r>
          </w:p>
        </w:tc>
      </w:tr>
      <w:tr w:rsidR="00EC4F5D" w:rsidRPr="00C71C0B" w14:paraId="0FDCC88C" w14:textId="77777777" w:rsidTr="00C1062C">
        <w:tc>
          <w:tcPr>
            <w:tcW w:w="4675" w:type="dxa"/>
          </w:tcPr>
          <w:p w14:paraId="65E59B71" w14:textId="77777777" w:rsidR="00EC4F5D" w:rsidRPr="00C71C0B" w:rsidRDefault="00EC4F5D" w:rsidP="00C1062C">
            <w:pPr>
              <w:jc w:val="both"/>
              <w:rPr>
                <w:rFonts w:cs="Arial"/>
                <w:sz w:val="24"/>
              </w:rPr>
            </w:pPr>
            <w:r w:rsidRPr="00C71C0B">
              <w:rPr>
                <w:rFonts w:cs="Arial"/>
                <w:sz w:val="24"/>
              </w:rPr>
              <w:t>Individual Marketing Plan</w:t>
            </w:r>
          </w:p>
        </w:tc>
        <w:tc>
          <w:tcPr>
            <w:tcW w:w="4675" w:type="dxa"/>
          </w:tcPr>
          <w:p w14:paraId="34893C58" w14:textId="77777777" w:rsidR="00EC4F5D" w:rsidRPr="00C71C0B" w:rsidRDefault="00EC4F5D" w:rsidP="00C1062C">
            <w:pPr>
              <w:jc w:val="both"/>
              <w:rPr>
                <w:rFonts w:cs="Arial"/>
                <w:sz w:val="24"/>
              </w:rPr>
            </w:pPr>
            <w:r w:rsidRPr="00C71C0B">
              <w:rPr>
                <w:rFonts w:cs="Arial"/>
                <w:sz w:val="24"/>
              </w:rPr>
              <w:t>40%</w:t>
            </w:r>
          </w:p>
        </w:tc>
      </w:tr>
    </w:tbl>
    <w:p w14:paraId="24066EC4" w14:textId="77777777" w:rsidR="00EC4F5D" w:rsidRPr="00C71C0B" w:rsidRDefault="00EC4F5D" w:rsidP="00EC4F5D">
      <w:pPr>
        <w:jc w:val="both"/>
        <w:rPr>
          <w:rFonts w:cs="Arial"/>
          <w:sz w:val="24"/>
        </w:rPr>
      </w:pPr>
      <w:r w:rsidRPr="00C71C0B">
        <w:rPr>
          <w:rFonts w:cs="Arial"/>
          <w:sz w:val="24"/>
        </w:rPr>
        <w:br/>
      </w:r>
    </w:p>
    <w:p w14:paraId="25D408C1" w14:textId="77777777" w:rsidR="00EC4F5D" w:rsidRPr="00C71C0B" w:rsidRDefault="00EC4F5D" w:rsidP="00EC4F5D">
      <w:pPr>
        <w:autoSpaceDE w:val="0"/>
        <w:autoSpaceDN w:val="0"/>
        <w:adjustRightInd w:val="0"/>
        <w:rPr>
          <w:rFonts w:cs="Arial"/>
          <w:color w:val="000000"/>
          <w:sz w:val="24"/>
        </w:rPr>
      </w:pPr>
      <w:r w:rsidRPr="00C71C0B">
        <w:rPr>
          <w:rFonts w:cs="Arial"/>
          <w:color w:val="000000"/>
          <w:sz w:val="24"/>
        </w:rPr>
        <w:t>Milestones in Sustainability Exercise – 5%</w:t>
      </w:r>
    </w:p>
    <w:p w14:paraId="5260ACC1" w14:textId="77777777" w:rsidR="00EC4F5D" w:rsidRPr="00C71C0B" w:rsidRDefault="00EC4F5D" w:rsidP="00EC4F5D">
      <w:pPr>
        <w:autoSpaceDE w:val="0"/>
        <w:autoSpaceDN w:val="0"/>
        <w:adjustRightInd w:val="0"/>
        <w:rPr>
          <w:rFonts w:cs="Arial"/>
          <w:color w:val="000000"/>
          <w:sz w:val="24"/>
        </w:rPr>
      </w:pPr>
      <w:r w:rsidRPr="00C71C0B">
        <w:rPr>
          <w:rFonts w:cs="Arial"/>
          <w:color w:val="000000"/>
          <w:sz w:val="24"/>
        </w:rPr>
        <w:t>Students will be asked to share a short summary explanation or description of one</w:t>
      </w:r>
    </w:p>
    <w:p w14:paraId="61D03D61" w14:textId="77777777" w:rsidR="00EC4F5D" w:rsidRPr="00C71C0B" w:rsidRDefault="00EC4F5D" w:rsidP="00EC4F5D">
      <w:pPr>
        <w:autoSpaceDE w:val="0"/>
        <w:autoSpaceDN w:val="0"/>
        <w:adjustRightInd w:val="0"/>
        <w:rPr>
          <w:rFonts w:cs="Arial"/>
          <w:color w:val="000000"/>
          <w:sz w:val="24"/>
        </w:rPr>
      </w:pPr>
      <w:r w:rsidRPr="00C71C0B">
        <w:rPr>
          <w:rFonts w:cs="Arial"/>
          <w:color w:val="000000"/>
          <w:sz w:val="24"/>
        </w:rPr>
        <w:t>or two key milestones, events, theories, or organizations related to the development of the field of sustainable management. The descriptions should be short and concise. In addition to sharing research in an informal oral report to fellow classmates, students are expected to document their findings in a shared Google sheet provided by the teaching team. Each student entry should be posted in the shared database document and include the following information:</w:t>
      </w:r>
    </w:p>
    <w:p w14:paraId="0CCFA734" w14:textId="037D0EB0" w:rsidR="00EC4F5D" w:rsidRPr="00C71C0B" w:rsidRDefault="00EC4F5D" w:rsidP="00EE293F">
      <w:pPr>
        <w:pStyle w:val="ListParagraph"/>
        <w:numPr>
          <w:ilvl w:val="0"/>
          <w:numId w:val="21"/>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Date of the event (or time period in which it occurred)</w:t>
      </w:r>
    </w:p>
    <w:p w14:paraId="154E3E20" w14:textId="483C1274" w:rsidR="00EC4F5D" w:rsidRPr="00C71C0B" w:rsidRDefault="00EC4F5D" w:rsidP="00EE293F">
      <w:pPr>
        <w:pStyle w:val="ListParagraph"/>
        <w:numPr>
          <w:ilvl w:val="0"/>
          <w:numId w:val="21"/>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Name of the student researcher</w:t>
      </w:r>
    </w:p>
    <w:p w14:paraId="75B208FE" w14:textId="72B9E4F4" w:rsidR="00EC4F5D" w:rsidRPr="00C71C0B" w:rsidRDefault="00EC4F5D" w:rsidP="00EE293F">
      <w:pPr>
        <w:pStyle w:val="ListParagraph"/>
        <w:numPr>
          <w:ilvl w:val="0"/>
          <w:numId w:val="21"/>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Description (1-2 paragraph summary)</w:t>
      </w:r>
    </w:p>
    <w:p w14:paraId="4A100164" w14:textId="42CB5BC1" w:rsidR="00EC4F5D" w:rsidRPr="00C71C0B" w:rsidRDefault="00EC4F5D" w:rsidP="00EE293F">
      <w:pPr>
        <w:pStyle w:val="ListParagraph"/>
        <w:numPr>
          <w:ilvl w:val="0"/>
          <w:numId w:val="21"/>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Sources of the information gathered</w:t>
      </w:r>
    </w:p>
    <w:p w14:paraId="631242C0" w14:textId="77777777" w:rsidR="00EC4F5D" w:rsidRPr="00C71C0B" w:rsidRDefault="00EC4F5D" w:rsidP="00EC4F5D">
      <w:pPr>
        <w:autoSpaceDE w:val="0"/>
        <w:autoSpaceDN w:val="0"/>
        <w:adjustRightInd w:val="0"/>
        <w:rPr>
          <w:rFonts w:cs="Arial"/>
          <w:color w:val="000000"/>
          <w:sz w:val="24"/>
        </w:rPr>
      </w:pPr>
    </w:p>
    <w:p w14:paraId="4E97AF65" w14:textId="77777777" w:rsidR="00EC4F5D" w:rsidRPr="00C71C0B" w:rsidRDefault="00EC4F5D" w:rsidP="00EC4F5D">
      <w:pPr>
        <w:autoSpaceDE w:val="0"/>
        <w:autoSpaceDN w:val="0"/>
        <w:adjustRightInd w:val="0"/>
        <w:rPr>
          <w:rFonts w:cs="Arial"/>
          <w:color w:val="000000"/>
          <w:sz w:val="24"/>
        </w:rPr>
      </w:pPr>
      <w:r w:rsidRPr="00C71C0B">
        <w:rPr>
          <w:rFonts w:cs="Arial"/>
          <w:color w:val="000000"/>
          <w:sz w:val="24"/>
        </w:rPr>
        <w:t>Online Discussion Forum- 20%</w:t>
      </w:r>
    </w:p>
    <w:p w14:paraId="2C3081E5" w14:textId="4FB2E768" w:rsidR="00EC4F5D" w:rsidRPr="00C71C0B" w:rsidRDefault="00EC4F5D" w:rsidP="00EC4F5D">
      <w:pPr>
        <w:autoSpaceDE w:val="0"/>
        <w:autoSpaceDN w:val="0"/>
        <w:adjustRightInd w:val="0"/>
        <w:rPr>
          <w:rFonts w:cs="Arial"/>
          <w:color w:val="000000" w:themeColor="text1"/>
          <w:sz w:val="24"/>
        </w:rPr>
      </w:pPr>
      <w:r w:rsidRPr="00C71C0B">
        <w:rPr>
          <w:rFonts w:cs="Arial"/>
          <w:color w:val="000000"/>
          <w:sz w:val="24"/>
        </w:rPr>
        <w:t xml:space="preserve">Participate in online discussion forum.  </w:t>
      </w:r>
      <w:r w:rsidRPr="00C71C0B">
        <w:rPr>
          <w:rFonts w:cs="Arial"/>
          <w:color w:val="000000" w:themeColor="text1"/>
          <w:sz w:val="24"/>
        </w:rPr>
        <w:t xml:space="preserve">Please answer the questions posted in the online discussion forum and comment on two peer posts before the deadline.  Note that you will need to post a day or two before the deadline in order to participate in a dialogue with your peers.  You will </w:t>
      </w:r>
      <w:proofErr w:type="gramStart"/>
      <w:r w:rsidRPr="00C71C0B">
        <w:rPr>
          <w:rFonts w:cs="Arial"/>
          <w:color w:val="000000" w:themeColor="text1"/>
          <w:sz w:val="24"/>
        </w:rPr>
        <w:t>asked</w:t>
      </w:r>
      <w:proofErr w:type="gramEnd"/>
      <w:r w:rsidRPr="00C71C0B">
        <w:rPr>
          <w:rFonts w:cs="Arial"/>
          <w:color w:val="000000" w:themeColor="text1"/>
          <w:sz w:val="24"/>
        </w:rPr>
        <w:t xml:space="preserve"> to post in weeks 2,3, and 4.</w:t>
      </w:r>
      <w:r w:rsidR="00F660C7">
        <w:rPr>
          <w:rFonts w:cs="Arial"/>
          <w:color w:val="000000" w:themeColor="text1"/>
          <w:sz w:val="24"/>
        </w:rPr>
        <w:t xml:space="preserve">  Posts should be 500 words or more.</w:t>
      </w:r>
    </w:p>
    <w:p w14:paraId="5BF3FD9D" w14:textId="77777777" w:rsidR="00EC4F5D" w:rsidRPr="00C71C0B" w:rsidRDefault="00EC4F5D" w:rsidP="00EC4F5D">
      <w:pPr>
        <w:autoSpaceDE w:val="0"/>
        <w:autoSpaceDN w:val="0"/>
        <w:adjustRightInd w:val="0"/>
        <w:rPr>
          <w:rFonts w:cs="Arial"/>
          <w:color w:val="000000" w:themeColor="text1"/>
          <w:sz w:val="24"/>
        </w:rPr>
      </w:pPr>
    </w:p>
    <w:p w14:paraId="3A555E8E" w14:textId="77777777" w:rsidR="00EC4F5D" w:rsidRPr="00C71C0B" w:rsidRDefault="00EC4F5D" w:rsidP="00EC4F5D">
      <w:pPr>
        <w:autoSpaceDE w:val="0"/>
        <w:autoSpaceDN w:val="0"/>
        <w:adjustRightInd w:val="0"/>
        <w:rPr>
          <w:rFonts w:cs="Arial"/>
          <w:color w:val="000000" w:themeColor="text1"/>
          <w:sz w:val="24"/>
        </w:rPr>
      </w:pPr>
      <w:r w:rsidRPr="00C71C0B">
        <w:rPr>
          <w:rFonts w:cs="Arial"/>
          <w:color w:val="000000" w:themeColor="text1"/>
          <w:sz w:val="24"/>
        </w:rPr>
        <w:t>Class Participation- 35%</w:t>
      </w:r>
    </w:p>
    <w:p w14:paraId="7819445A"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Supporting your statements with proper analysis of the data and information from readings and/or cases</w:t>
      </w:r>
    </w:p>
    <w:p w14:paraId="7C601792"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Using the assigned readings to structure your analysis and evaluate the soundness of your recommendations</w:t>
      </w:r>
    </w:p>
    <w:p w14:paraId="0D752504"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Being open to the questions and critiques of your classmates</w:t>
      </w:r>
    </w:p>
    <w:p w14:paraId="6219D05C"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Defending your point of view on the case persuasively but not “defensively”</w:t>
      </w:r>
    </w:p>
    <w:p w14:paraId="135B4552"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Questioning your colleagues’ assumptions and statements in a constructive and thoughtful way</w:t>
      </w:r>
    </w:p>
    <w:p w14:paraId="2F7F23D8"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Actively listening to, building on, and enriching the discussion rather than going off on tangents or repeating what has been said before</w:t>
      </w:r>
    </w:p>
    <w:p w14:paraId="3B8EF321"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 xml:space="preserve">Being in class before the starting time so that we can start and end on schedule.  </w:t>
      </w:r>
    </w:p>
    <w:p w14:paraId="761214C6"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If we have a case that day, constructing(a) well-structured advance preparation of each day’s assignment with deeply thought-out analytical support as well as (b) rapid “on your feet” analysis, critique, and synthesis during the class discussion.  Let me also remind you that “what actually happened” in a specific case is not important.  Some cases may showcase a success story and others may highlight a marketing strategy gone wrong.  We will learn from both, but no case depicts a perfect strategy or one that is totally flawed.  So, there is rarely just one right recommendation but there are several wrong or ill-supported recommendations.  If you happen to know what happened in a particular case, you should try not to let that influence your analysis.  Neither should you use any post-discussion information I give you about what happened as an indicator of the quality of your own recommendation.  How organized and careful is your thought process?  How well do you combine analytical thinking with creativity in evaluating a situation and suggesting solutions?  Are you able to draw on frameworks from assigned readings and from discussions of previous cases?  These are the benchmarks to evaluate your analysis.</w:t>
      </w:r>
    </w:p>
    <w:p w14:paraId="2EB3DD54"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If we have a speaker, looking them up on LinkedIn and/or Google before the class.  Preparing three questions in advance of class that go beyond the obvious to get to critical business issue.  “For example, to sustainably produce your product is more expensive than other products on the market, how did you decide on your pricing strategy?”.</w:t>
      </w:r>
    </w:p>
    <w:p w14:paraId="453E9A7C" w14:textId="77777777" w:rsidR="00EC4F5D" w:rsidRPr="00C71C0B" w:rsidRDefault="00EC4F5D" w:rsidP="00EC4F5D">
      <w:pPr>
        <w:autoSpaceDE w:val="0"/>
        <w:autoSpaceDN w:val="0"/>
        <w:adjustRightInd w:val="0"/>
        <w:rPr>
          <w:rFonts w:cs="Arial"/>
          <w:color w:val="000000"/>
          <w:sz w:val="24"/>
        </w:rPr>
      </w:pPr>
    </w:p>
    <w:p w14:paraId="0DB95F04" w14:textId="77777777" w:rsidR="00EC4F5D" w:rsidRPr="00C71C0B" w:rsidRDefault="00EC4F5D" w:rsidP="00EC4F5D">
      <w:pPr>
        <w:autoSpaceDE w:val="0"/>
        <w:autoSpaceDN w:val="0"/>
        <w:adjustRightInd w:val="0"/>
        <w:rPr>
          <w:rFonts w:cs="Arial"/>
          <w:color w:val="000000"/>
          <w:sz w:val="24"/>
        </w:rPr>
      </w:pPr>
      <w:r w:rsidRPr="00C71C0B">
        <w:rPr>
          <w:rFonts w:cs="Arial"/>
          <w:color w:val="000000"/>
          <w:sz w:val="24"/>
        </w:rPr>
        <w:t>Marketing Plan- 40%</w:t>
      </w:r>
    </w:p>
    <w:p w14:paraId="1B7ED95F" w14:textId="77777777" w:rsidR="00EC4F5D" w:rsidRPr="00C71C0B" w:rsidRDefault="00EC4F5D" w:rsidP="00EC4F5D">
      <w:pPr>
        <w:autoSpaceDE w:val="0"/>
        <w:autoSpaceDN w:val="0"/>
        <w:adjustRightInd w:val="0"/>
        <w:ind w:left="359"/>
        <w:rPr>
          <w:rFonts w:cs="Arial"/>
          <w:color w:val="000000"/>
          <w:sz w:val="24"/>
        </w:rPr>
      </w:pPr>
      <w:r w:rsidRPr="00C71C0B">
        <w:rPr>
          <w:rFonts w:cs="Arial"/>
          <w:color w:val="000000"/>
          <w:sz w:val="24"/>
        </w:rPr>
        <w:t>At the end of the class, each student will submit a marketing plan focused on a firm strategy that can increase the sustainability of the firm’s actions while also creating stakeholder value. Maximum length is 10 pages.</w:t>
      </w:r>
      <w:r w:rsidRPr="00C71C0B">
        <w:rPr>
          <w:rFonts w:cs="Arial"/>
          <w:color w:val="000000"/>
          <w:sz w:val="24"/>
        </w:rPr>
        <w:br/>
      </w:r>
    </w:p>
    <w:p w14:paraId="6C65DED6" w14:textId="77777777" w:rsidR="00EC4F5D" w:rsidRPr="00C71C0B" w:rsidRDefault="00EC4F5D" w:rsidP="00EC4F5D">
      <w:pPr>
        <w:autoSpaceDE w:val="0"/>
        <w:autoSpaceDN w:val="0"/>
        <w:adjustRightInd w:val="0"/>
        <w:ind w:left="359"/>
        <w:rPr>
          <w:rFonts w:cs="Arial"/>
          <w:color w:val="000000"/>
          <w:sz w:val="24"/>
        </w:rPr>
      </w:pPr>
      <w:r w:rsidRPr="00C71C0B">
        <w:rPr>
          <w:rFonts w:cs="Arial"/>
          <w:color w:val="000000"/>
          <w:sz w:val="24"/>
        </w:rPr>
        <w:t>The marketing plan should include.</w:t>
      </w:r>
    </w:p>
    <w:p w14:paraId="1B22A2F8"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The current state of the product, with regards to the 3 Cs (Customer, Company, and Competition).</w:t>
      </w:r>
    </w:p>
    <w:p w14:paraId="1AD2B4E0"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The market opportunity</w:t>
      </w:r>
    </w:p>
    <w:p w14:paraId="2071B25E"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The proposed strategy</w:t>
      </w:r>
    </w:p>
    <w:p w14:paraId="44D49471"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Customer Positioning</w:t>
      </w:r>
    </w:p>
    <w:p w14:paraId="2A4F9A27"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Stakeholder Engagement strategy</w:t>
      </w:r>
    </w:p>
    <w:p w14:paraId="4AD9A19C" w14:textId="658278B5"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What marketing mix (tactics) you will use (4 Ps</w:t>
      </w:r>
      <w:r w:rsidR="00F660C7">
        <w:rPr>
          <w:rFonts w:cs="Arial"/>
          <w:color w:val="000000"/>
          <w:sz w:val="24"/>
        </w:rPr>
        <w:t xml:space="preserve"> plus additional “P” on partnerships that we learned about in class</w:t>
      </w:r>
      <w:r w:rsidRPr="00C71C0B">
        <w:rPr>
          <w:rFonts w:cs="Arial"/>
          <w:color w:val="000000"/>
          <w:sz w:val="24"/>
        </w:rPr>
        <w:t>).</w:t>
      </w:r>
    </w:p>
    <w:p w14:paraId="1A19B68A"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 xml:space="preserve">A projected income </w:t>
      </w:r>
      <w:proofErr w:type="gramStart"/>
      <w:r w:rsidRPr="00C71C0B">
        <w:rPr>
          <w:rFonts w:cs="Arial"/>
          <w:color w:val="000000"/>
          <w:sz w:val="24"/>
        </w:rPr>
        <w:t>statement</w:t>
      </w:r>
      <w:proofErr w:type="gramEnd"/>
    </w:p>
    <w:p w14:paraId="677C8FF1" w14:textId="77777777" w:rsidR="00EC4F5D" w:rsidRPr="00C71C0B" w:rsidRDefault="00EC4F5D" w:rsidP="00EE293F">
      <w:pPr>
        <w:pStyle w:val="ListParagraph"/>
        <w:numPr>
          <w:ilvl w:val="0"/>
          <w:numId w:val="23"/>
        </w:numPr>
        <w:tabs>
          <w:tab w:val="clear" w:pos="360"/>
        </w:tabs>
        <w:autoSpaceDE w:val="0"/>
        <w:autoSpaceDN w:val="0"/>
        <w:adjustRightInd w:val="0"/>
        <w:spacing w:after="0" w:line="240" w:lineRule="auto"/>
        <w:rPr>
          <w:rFonts w:cs="Arial"/>
          <w:color w:val="000000"/>
          <w:sz w:val="24"/>
        </w:rPr>
      </w:pPr>
      <w:r w:rsidRPr="00C71C0B">
        <w:rPr>
          <w:rFonts w:cs="Arial"/>
          <w:color w:val="000000"/>
          <w:sz w:val="24"/>
        </w:rPr>
        <w:t>The KPIs (key performance indicators) you will monitor to assess whether the goals are achieved.</w:t>
      </w:r>
      <w:r w:rsidRPr="00C71C0B">
        <w:rPr>
          <w:rFonts w:cs="Arial"/>
          <w:color w:val="000000"/>
          <w:sz w:val="24"/>
        </w:rPr>
        <w:br/>
      </w:r>
    </w:p>
    <w:p w14:paraId="7C18977F" w14:textId="45EBEB46" w:rsidR="00385D5A" w:rsidRPr="00C71C0B" w:rsidRDefault="00EC4F5D" w:rsidP="00C71C0B">
      <w:pPr>
        <w:autoSpaceDE w:val="0"/>
        <w:autoSpaceDN w:val="0"/>
        <w:adjustRightInd w:val="0"/>
        <w:ind w:left="359"/>
        <w:rPr>
          <w:rFonts w:cs="Arial"/>
          <w:color w:val="000000"/>
          <w:sz w:val="24"/>
        </w:rPr>
      </w:pPr>
      <w:r w:rsidRPr="00C71C0B">
        <w:rPr>
          <w:rFonts w:cs="Arial"/>
          <w:color w:val="000000"/>
          <w:sz w:val="24"/>
        </w:rPr>
        <w:t>It is essential that you justify your strategy with data.</w:t>
      </w:r>
      <w:r w:rsidR="00C71C0B">
        <w:rPr>
          <w:rFonts w:cs="Arial"/>
          <w:color w:val="000000"/>
          <w:sz w:val="24"/>
        </w:rPr>
        <w:br/>
      </w:r>
    </w:p>
    <w:p w14:paraId="5678D27B" w14:textId="77777777" w:rsidR="00385D5A" w:rsidRPr="00C71C0B" w:rsidRDefault="00385D5A" w:rsidP="00C71C0B">
      <w:pPr>
        <w:pStyle w:val="Heading3"/>
        <w:rPr>
          <w:rFonts w:cs="Arial"/>
          <w:sz w:val="24"/>
        </w:rPr>
      </w:pPr>
      <w:r w:rsidRPr="00C71C0B">
        <w:rPr>
          <w:rFonts w:cs="Arial"/>
          <w:sz w:val="24"/>
        </w:rPr>
        <w:t>Course Requirements</w:t>
      </w:r>
    </w:p>
    <w:p w14:paraId="164A051F" w14:textId="77777777" w:rsidR="00385D5A" w:rsidRPr="00C71C0B" w:rsidRDefault="00385D5A" w:rsidP="00385D5A">
      <w:pPr>
        <w:pStyle w:val="Heading3"/>
        <w:rPr>
          <w:rFonts w:cs="Arial"/>
          <w:sz w:val="24"/>
        </w:rPr>
      </w:pPr>
    </w:p>
    <w:p w14:paraId="30B32F35" w14:textId="77777777" w:rsidR="00385D5A" w:rsidRPr="00C71C0B" w:rsidRDefault="00385D5A" w:rsidP="00385D5A">
      <w:pPr>
        <w:pStyle w:val="Heading3"/>
        <w:rPr>
          <w:rFonts w:cs="Arial"/>
          <w:sz w:val="24"/>
        </w:rPr>
      </w:pPr>
      <w:r w:rsidRPr="00C71C0B">
        <w:rPr>
          <w:rFonts w:cs="Arial"/>
          <w:sz w:val="24"/>
        </w:rPr>
        <w:t>Required Devices</w:t>
      </w:r>
    </w:p>
    <w:p w14:paraId="6526DFE4" w14:textId="77777777" w:rsidR="00025946" w:rsidRPr="00C71C0B" w:rsidRDefault="00025946" w:rsidP="00EE293F">
      <w:pPr>
        <w:pStyle w:val="ListParagraph"/>
        <w:numPr>
          <w:ilvl w:val="0"/>
          <w:numId w:val="11"/>
        </w:numPr>
        <w:rPr>
          <w:rFonts w:cs="Arial"/>
          <w:sz w:val="24"/>
        </w:rPr>
      </w:pPr>
      <w:r w:rsidRPr="00C71C0B">
        <w:rPr>
          <w:rFonts w:cs="Arial"/>
          <w:sz w:val="24"/>
        </w:rPr>
        <w:t>Laptop</w:t>
      </w:r>
    </w:p>
    <w:p w14:paraId="1F680D4A" w14:textId="77777777" w:rsidR="00385D5A" w:rsidRPr="00C71C0B" w:rsidRDefault="00385D5A" w:rsidP="00385D5A">
      <w:pPr>
        <w:pStyle w:val="Heading3"/>
        <w:rPr>
          <w:rFonts w:cs="Arial"/>
          <w:sz w:val="24"/>
        </w:rPr>
      </w:pPr>
    </w:p>
    <w:p w14:paraId="75D29317" w14:textId="77777777" w:rsidR="00385D5A" w:rsidRPr="00C71C0B" w:rsidRDefault="00385D5A" w:rsidP="00385D5A">
      <w:pPr>
        <w:pStyle w:val="Heading3"/>
        <w:rPr>
          <w:rFonts w:cs="Arial"/>
          <w:sz w:val="24"/>
        </w:rPr>
      </w:pPr>
      <w:r w:rsidRPr="00C71C0B">
        <w:rPr>
          <w:rFonts w:cs="Arial"/>
          <w:sz w:val="24"/>
        </w:rPr>
        <w:t>Classroom expectations</w:t>
      </w:r>
    </w:p>
    <w:p w14:paraId="2A61D6F0" w14:textId="77777777" w:rsidR="00025946" w:rsidRPr="00C71C0B" w:rsidRDefault="00025946" w:rsidP="00025946">
      <w:pPr>
        <w:spacing w:before="120" w:after="120"/>
        <w:rPr>
          <w:rFonts w:cs="Arial"/>
          <w:color w:val="000000" w:themeColor="text1"/>
          <w:sz w:val="24"/>
        </w:rPr>
      </w:pPr>
      <w:r w:rsidRPr="00C71C0B">
        <w:rPr>
          <w:rFonts w:cs="Arial"/>
          <w:color w:val="000000" w:themeColor="text1"/>
          <w:sz w:val="24"/>
        </w:rPr>
        <w:t>Course participation does not just mean attending class. It means participation in the class as a whole and the quality of that participation.</w:t>
      </w:r>
    </w:p>
    <w:p w14:paraId="067F7927" w14:textId="77777777" w:rsidR="00025946" w:rsidRPr="00C71C0B" w:rsidRDefault="00025946" w:rsidP="00EE293F">
      <w:pPr>
        <w:numPr>
          <w:ilvl w:val="0"/>
          <w:numId w:val="12"/>
        </w:numPr>
        <w:spacing w:before="120" w:line="240" w:lineRule="auto"/>
        <w:rPr>
          <w:rFonts w:cs="Arial"/>
          <w:color w:val="000000" w:themeColor="text1"/>
          <w:sz w:val="24"/>
        </w:rPr>
      </w:pPr>
      <w:r w:rsidRPr="00C71C0B">
        <w:rPr>
          <w:rFonts w:cs="Arial"/>
          <w:color w:val="000000" w:themeColor="text1"/>
          <w:sz w:val="24"/>
        </w:rPr>
        <w:t>Attendance is essential and expected. With only five classes, attendance is critical component for this course.</w:t>
      </w:r>
    </w:p>
    <w:p w14:paraId="635776FA" w14:textId="77777777" w:rsidR="00025946" w:rsidRPr="00C71C0B" w:rsidRDefault="00025946" w:rsidP="00EE293F">
      <w:pPr>
        <w:numPr>
          <w:ilvl w:val="0"/>
          <w:numId w:val="12"/>
        </w:numPr>
        <w:spacing w:line="240" w:lineRule="auto"/>
        <w:rPr>
          <w:rFonts w:cs="Arial"/>
          <w:color w:val="000000" w:themeColor="text1"/>
          <w:sz w:val="24"/>
        </w:rPr>
      </w:pPr>
      <w:r w:rsidRPr="00C71C0B">
        <w:rPr>
          <w:rFonts w:cs="Arial"/>
          <w:color w:val="000000" w:themeColor="text1"/>
          <w:sz w:val="24"/>
        </w:rPr>
        <w:t xml:space="preserve">PLEASE USE YOUR NAME CARDS FOR EVERY CLASS SESSION to help me record your participation.   </w:t>
      </w:r>
    </w:p>
    <w:p w14:paraId="2D7C3C4C" w14:textId="77777777" w:rsidR="00025946" w:rsidRPr="00C71C0B" w:rsidRDefault="00025946" w:rsidP="00EE293F">
      <w:pPr>
        <w:numPr>
          <w:ilvl w:val="0"/>
          <w:numId w:val="12"/>
        </w:numPr>
        <w:spacing w:line="240" w:lineRule="auto"/>
        <w:rPr>
          <w:rFonts w:cs="Arial"/>
          <w:color w:val="000000" w:themeColor="text1"/>
          <w:sz w:val="24"/>
        </w:rPr>
      </w:pPr>
      <w:r w:rsidRPr="00C71C0B">
        <w:rPr>
          <w:rFonts w:cs="Arial"/>
          <w:color w:val="000000" w:themeColor="text1"/>
          <w:sz w:val="24"/>
        </w:rPr>
        <w:t xml:space="preserve">Class participation is evaluated on the quality of your participation and its contribution to improving the learning experience of the class. Note that quality is not necessarily a function of quantity. Quality is assessed by preparation, argument strength (well-supported points), and the extent to which the entire class benefited from your comments. </w:t>
      </w:r>
    </w:p>
    <w:p w14:paraId="12220388" w14:textId="77777777" w:rsidR="00025946" w:rsidRPr="00C71C0B" w:rsidRDefault="00025946" w:rsidP="00EE293F">
      <w:pPr>
        <w:numPr>
          <w:ilvl w:val="0"/>
          <w:numId w:val="12"/>
        </w:numPr>
        <w:spacing w:line="240" w:lineRule="auto"/>
        <w:rPr>
          <w:rFonts w:cs="Arial"/>
          <w:color w:val="000000" w:themeColor="text1"/>
          <w:sz w:val="24"/>
        </w:rPr>
      </w:pPr>
      <w:r w:rsidRPr="00C71C0B">
        <w:rPr>
          <w:rFonts w:cs="Arial"/>
          <w:color w:val="000000" w:themeColor="text1"/>
          <w:sz w:val="24"/>
        </w:rPr>
        <w:t>Many people are intimidated by the "obligation" of speaking up in class. Don't be. Your anxiety will be reduced only through practice! Getting comfortable with public speaking will give you a HUGE career advantage. Here's the secret to cutting your stress level - BE PREPARED. Your class participation grade is weighted heavily in favor of quality over quantity.</w:t>
      </w:r>
    </w:p>
    <w:p w14:paraId="4862629C" w14:textId="56853797" w:rsidR="00D50884" w:rsidRPr="00C71C0B" w:rsidRDefault="00025946" w:rsidP="00EE293F">
      <w:pPr>
        <w:numPr>
          <w:ilvl w:val="0"/>
          <w:numId w:val="12"/>
        </w:numPr>
        <w:spacing w:after="120" w:line="240" w:lineRule="auto"/>
        <w:rPr>
          <w:rFonts w:cs="Arial"/>
          <w:color w:val="000000" w:themeColor="text1"/>
          <w:sz w:val="24"/>
        </w:rPr>
      </w:pPr>
      <w:r w:rsidRPr="00C71C0B">
        <w:rPr>
          <w:rFonts w:cs="Arial"/>
          <w:color w:val="000000" w:themeColor="text1"/>
          <w:sz w:val="24"/>
        </w:rPr>
        <w:t>To help encourage participation, I will call on a rotating group of students each week to share their in-class work on the hands-on portion of the lecture.</w:t>
      </w:r>
    </w:p>
    <w:p w14:paraId="016DCFF2" w14:textId="77777777" w:rsidR="00D50884" w:rsidRPr="00C71C0B" w:rsidRDefault="00D50884" w:rsidP="00D50884">
      <w:pPr>
        <w:rPr>
          <w:rFonts w:cs="Arial"/>
          <w:sz w:val="24"/>
        </w:rPr>
      </w:pPr>
    </w:p>
    <w:p w14:paraId="717582D3" w14:textId="77777777" w:rsidR="00385D5A" w:rsidRPr="00C71C0B" w:rsidRDefault="00385D5A" w:rsidP="00385D5A">
      <w:pPr>
        <w:pStyle w:val="GeorgiaText"/>
        <w:rPr>
          <w:rFonts w:ascii="Arial" w:hAnsi="Arial" w:cs="Arial"/>
          <w:sz w:val="24"/>
        </w:rPr>
      </w:pPr>
    </w:p>
    <w:p w14:paraId="0FC0508D" w14:textId="77777777" w:rsidR="00385D5A" w:rsidRPr="00C71C0B" w:rsidRDefault="00385D5A" w:rsidP="00385D5A">
      <w:pPr>
        <w:pStyle w:val="Heading1"/>
        <w:rPr>
          <w:rFonts w:cs="Arial"/>
          <w:sz w:val="24"/>
          <w:szCs w:val="24"/>
        </w:rPr>
      </w:pPr>
      <w:r w:rsidRPr="00C71C0B">
        <w:rPr>
          <w:rFonts w:cs="Arial"/>
          <w:sz w:val="24"/>
          <w:szCs w:val="24"/>
        </w:rPr>
        <w:t>Policies</w:t>
      </w:r>
    </w:p>
    <w:p w14:paraId="5FDEF10F" w14:textId="77777777" w:rsidR="00385D5A" w:rsidRPr="00C71C0B" w:rsidRDefault="00385D5A" w:rsidP="00385D5A">
      <w:pPr>
        <w:pStyle w:val="GeorgiaText"/>
        <w:rPr>
          <w:rFonts w:ascii="Arial" w:hAnsi="Arial" w:cs="Arial"/>
          <w:sz w:val="24"/>
        </w:rPr>
      </w:pPr>
    </w:p>
    <w:p w14:paraId="06D2C35D" w14:textId="77777777" w:rsidR="00385D5A" w:rsidRPr="00C71C0B" w:rsidRDefault="00385D5A" w:rsidP="00385D5A">
      <w:pPr>
        <w:pStyle w:val="Heading2"/>
        <w:rPr>
          <w:rFonts w:cs="Arial"/>
          <w:sz w:val="24"/>
          <w:szCs w:val="24"/>
        </w:rPr>
      </w:pPr>
      <w:r w:rsidRPr="00C71C0B">
        <w:rPr>
          <w:rFonts w:cs="Arial"/>
          <w:sz w:val="24"/>
          <w:szCs w:val="24"/>
        </w:rPr>
        <w:t>Classroom Policies</w:t>
      </w:r>
    </w:p>
    <w:p w14:paraId="5E9D8460" w14:textId="77777777" w:rsidR="00385D5A" w:rsidRPr="00C71C0B" w:rsidRDefault="00385D5A" w:rsidP="00385D5A">
      <w:pPr>
        <w:pStyle w:val="GeorgiaText"/>
        <w:rPr>
          <w:rFonts w:ascii="Arial" w:hAnsi="Arial" w:cs="Arial"/>
          <w:sz w:val="24"/>
        </w:rPr>
      </w:pPr>
    </w:p>
    <w:p w14:paraId="5BEC3C8D" w14:textId="77777777" w:rsidR="00385D5A" w:rsidRPr="00C71C0B" w:rsidRDefault="00385D5A" w:rsidP="007E45E8">
      <w:pPr>
        <w:pStyle w:val="Heading3"/>
        <w:rPr>
          <w:rFonts w:cs="Arial"/>
          <w:sz w:val="24"/>
        </w:rPr>
      </w:pPr>
      <w:r w:rsidRPr="00C71C0B">
        <w:rPr>
          <w:rFonts w:cs="Arial"/>
          <w:sz w:val="24"/>
        </w:rPr>
        <w:t>Statement on Learning Success</w:t>
      </w:r>
    </w:p>
    <w:p w14:paraId="10DBD9B9" w14:textId="77777777" w:rsidR="00385D5A" w:rsidRPr="00C71C0B" w:rsidRDefault="00385D5A" w:rsidP="00385D5A">
      <w:pPr>
        <w:pStyle w:val="GeorgiaText"/>
        <w:rPr>
          <w:rFonts w:ascii="Arial" w:hAnsi="Arial" w:cs="Arial"/>
          <w:sz w:val="24"/>
        </w:rPr>
      </w:pPr>
      <w:r w:rsidRPr="00C71C0B">
        <w:rPr>
          <w:rFonts w:ascii="Arial" w:hAnsi="Arial" w:cs="Arial"/>
          <w:sz w:val="24"/>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Many are listed on this syllabus, but I am happy to connect you with a person or Center if you would like.</w:t>
      </w:r>
    </w:p>
    <w:p w14:paraId="5D3C4248" w14:textId="77777777" w:rsidR="00385D5A" w:rsidRPr="00C71C0B" w:rsidRDefault="00385D5A" w:rsidP="00385D5A">
      <w:pPr>
        <w:pStyle w:val="GeorgiaText"/>
        <w:rPr>
          <w:rFonts w:ascii="Arial" w:hAnsi="Arial" w:cs="Arial"/>
          <w:sz w:val="24"/>
        </w:rPr>
      </w:pPr>
    </w:p>
    <w:p w14:paraId="6BC7A736" w14:textId="77777777" w:rsidR="00B36AD1" w:rsidRPr="00C71C0B" w:rsidRDefault="00B36AD1">
      <w:pPr>
        <w:spacing w:line="240" w:lineRule="auto"/>
        <w:rPr>
          <w:rFonts w:eastAsiaTheme="majorEastAsia" w:cs="Arial"/>
          <w:caps/>
          <w:color w:val="BF5700"/>
          <w:sz w:val="24"/>
        </w:rPr>
      </w:pPr>
      <w:r w:rsidRPr="00C71C0B">
        <w:rPr>
          <w:rFonts w:cs="Arial"/>
          <w:sz w:val="24"/>
        </w:rPr>
        <w:br w:type="page"/>
      </w:r>
    </w:p>
    <w:p w14:paraId="2D4ABDB7" w14:textId="07DEA4B7" w:rsidR="00385D5A" w:rsidRDefault="00385D5A" w:rsidP="00866CC1">
      <w:pPr>
        <w:pStyle w:val="Heading3"/>
      </w:pPr>
      <w:r w:rsidRPr="004649F7">
        <w:t>Grading Policies</w:t>
      </w:r>
    </w:p>
    <w:p w14:paraId="275CF265" w14:textId="77777777" w:rsidR="00385D5A" w:rsidRDefault="00385D5A" w:rsidP="00385D5A"/>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385D5A" w14:paraId="55C4D084" w14:textId="77777777" w:rsidTr="00385D5A">
        <w:trPr>
          <w:trHeight w:hRule="exact" w:val="377"/>
        </w:trPr>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33CBC929" w14:textId="77777777" w:rsidR="00385D5A" w:rsidRPr="00385D5A" w:rsidRDefault="00385D5A" w:rsidP="00385D5A">
            <w:pP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2BF0F3C6" w14:textId="77777777" w:rsidR="00385D5A" w:rsidRPr="00385D5A" w:rsidRDefault="00385D5A" w:rsidP="00385D5A">
            <w:pP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385D5A" w14:paraId="6A45CDA9" w14:textId="77777777" w:rsidTr="009270F4">
        <w:trPr>
          <w:trHeight w:hRule="exact" w:val="295"/>
        </w:trPr>
        <w:tc>
          <w:tcPr>
            <w:tcW w:w="1390" w:type="dxa"/>
            <w:tcBorders>
              <w:top w:val="single" w:sz="8" w:space="0" w:color="000000"/>
              <w:left w:val="single" w:sz="8" w:space="0" w:color="000000"/>
              <w:bottom w:val="nil"/>
              <w:right w:val="single" w:sz="8" w:space="0" w:color="000000"/>
            </w:tcBorders>
          </w:tcPr>
          <w:p w14:paraId="7A802CC5" w14:textId="77777777" w:rsidR="00385D5A" w:rsidRDefault="00385D5A" w:rsidP="00385D5A">
            <w:pPr>
              <w:pStyle w:val="GeorgiaText"/>
            </w:pPr>
            <w:r>
              <w:t>A</w:t>
            </w:r>
          </w:p>
        </w:tc>
        <w:tc>
          <w:tcPr>
            <w:tcW w:w="1390" w:type="dxa"/>
            <w:tcBorders>
              <w:top w:val="single" w:sz="8" w:space="0" w:color="000000"/>
              <w:left w:val="single" w:sz="8" w:space="0" w:color="000000"/>
              <w:bottom w:val="nil"/>
              <w:right w:val="single" w:sz="8" w:space="0" w:color="000000"/>
            </w:tcBorders>
          </w:tcPr>
          <w:p w14:paraId="22427316" w14:textId="77777777" w:rsidR="00385D5A" w:rsidRDefault="00385D5A" w:rsidP="00385D5A">
            <w:pPr>
              <w:pStyle w:val="GeorgiaText"/>
            </w:pPr>
            <w:r>
              <w:t>9</w:t>
            </w:r>
            <w:r>
              <w:rPr>
                <w:spacing w:val="-2"/>
              </w:rPr>
              <w:t>4</w:t>
            </w:r>
            <w:r>
              <w:t>%</w:t>
            </w:r>
          </w:p>
        </w:tc>
      </w:tr>
      <w:tr w:rsidR="00385D5A" w14:paraId="5E1DEF68" w14:textId="77777777" w:rsidTr="009270F4">
        <w:trPr>
          <w:trHeight w:hRule="exact" w:val="262"/>
        </w:trPr>
        <w:tc>
          <w:tcPr>
            <w:tcW w:w="1390" w:type="dxa"/>
            <w:tcBorders>
              <w:top w:val="nil"/>
              <w:left w:val="single" w:sz="8" w:space="0" w:color="000000"/>
              <w:bottom w:val="single" w:sz="8" w:space="0" w:color="000000"/>
              <w:right w:val="single" w:sz="8" w:space="0" w:color="000000"/>
            </w:tcBorders>
          </w:tcPr>
          <w:p w14:paraId="12EFAEDA" w14:textId="77777777" w:rsidR="00385D5A" w:rsidRDefault="00385D5A" w:rsidP="00385D5A">
            <w:pPr>
              <w:pStyle w:val="GeorgiaText"/>
            </w:pPr>
            <w:r>
              <w:rPr>
                <w:spacing w:val="-1"/>
              </w:rPr>
              <w:t>A</w:t>
            </w:r>
            <w:r>
              <w:t>-</w:t>
            </w:r>
          </w:p>
        </w:tc>
        <w:tc>
          <w:tcPr>
            <w:tcW w:w="1390" w:type="dxa"/>
            <w:tcBorders>
              <w:top w:val="nil"/>
              <w:left w:val="single" w:sz="8" w:space="0" w:color="000000"/>
              <w:bottom w:val="single" w:sz="8" w:space="0" w:color="000000"/>
              <w:right w:val="single" w:sz="8" w:space="0" w:color="000000"/>
            </w:tcBorders>
          </w:tcPr>
          <w:p w14:paraId="1013AE99" w14:textId="77777777" w:rsidR="00385D5A" w:rsidRDefault="00385D5A" w:rsidP="00385D5A">
            <w:pPr>
              <w:pStyle w:val="GeorgiaText"/>
            </w:pPr>
            <w:r>
              <w:t>9</w:t>
            </w:r>
            <w:r>
              <w:rPr>
                <w:spacing w:val="-2"/>
              </w:rPr>
              <w:t>0</w:t>
            </w:r>
            <w:r>
              <w:t>%</w:t>
            </w:r>
          </w:p>
        </w:tc>
      </w:tr>
      <w:tr w:rsidR="00385D5A" w14:paraId="2204F8CB" w14:textId="77777777" w:rsidTr="009270F4">
        <w:trPr>
          <w:trHeight w:hRule="exact" w:val="296"/>
        </w:trPr>
        <w:tc>
          <w:tcPr>
            <w:tcW w:w="1390" w:type="dxa"/>
            <w:tcBorders>
              <w:top w:val="single" w:sz="8" w:space="0" w:color="000000"/>
              <w:left w:val="single" w:sz="8" w:space="0" w:color="000000"/>
              <w:bottom w:val="nil"/>
              <w:right w:val="single" w:sz="8" w:space="0" w:color="000000"/>
            </w:tcBorders>
          </w:tcPr>
          <w:p w14:paraId="3D766217" w14:textId="77777777" w:rsidR="00385D5A" w:rsidRDefault="00385D5A" w:rsidP="00385D5A">
            <w:pPr>
              <w:pStyle w:val="GeorgiaText"/>
            </w:pPr>
            <w:r>
              <w:rPr>
                <w:spacing w:val="-1"/>
              </w:rPr>
              <w:t>B+</w:t>
            </w:r>
          </w:p>
        </w:tc>
        <w:tc>
          <w:tcPr>
            <w:tcW w:w="1390" w:type="dxa"/>
            <w:tcBorders>
              <w:top w:val="single" w:sz="8" w:space="0" w:color="000000"/>
              <w:left w:val="single" w:sz="8" w:space="0" w:color="000000"/>
              <w:bottom w:val="nil"/>
              <w:right w:val="single" w:sz="8" w:space="0" w:color="000000"/>
            </w:tcBorders>
          </w:tcPr>
          <w:p w14:paraId="019DE91F" w14:textId="77777777" w:rsidR="00385D5A" w:rsidRDefault="00385D5A" w:rsidP="00385D5A">
            <w:pPr>
              <w:pStyle w:val="GeorgiaText"/>
            </w:pPr>
            <w:r>
              <w:t>8</w:t>
            </w:r>
            <w:r>
              <w:rPr>
                <w:spacing w:val="-2"/>
              </w:rPr>
              <w:t>7</w:t>
            </w:r>
            <w:r>
              <w:t>%</w:t>
            </w:r>
          </w:p>
        </w:tc>
      </w:tr>
      <w:tr w:rsidR="00385D5A" w14:paraId="0D556710" w14:textId="77777777" w:rsidTr="009270F4">
        <w:trPr>
          <w:trHeight w:hRule="exact" w:val="268"/>
        </w:trPr>
        <w:tc>
          <w:tcPr>
            <w:tcW w:w="1390" w:type="dxa"/>
            <w:tcBorders>
              <w:top w:val="nil"/>
              <w:left w:val="single" w:sz="8" w:space="0" w:color="000000"/>
              <w:bottom w:val="nil"/>
              <w:right w:val="single" w:sz="8" w:space="0" w:color="000000"/>
            </w:tcBorders>
          </w:tcPr>
          <w:p w14:paraId="33C955DF" w14:textId="77777777" w:rsidR="00385D5A" w:rsidRDefault="00385D5A" w:rsidP="00385D5A">
            <w:pPr>
              <w:pStyle w:val="GeorgiaText"/>
            </w:pPr>
            <w:r>
              <w:t>B</w:t>
            </w:r>
          </w:p>
        </w:tc>
        <w:tc>
          <w:tcPr>
            <w:tcW w:w="1390" w:type="dxa"/>
            <w:tcBorders>
              <w:top w:val="nil"/>
              <w:left w:val="single" w:sz="8" w:space="0" w:color="000000"/>
              <w:bottom w:val="nil"/>
              <w:right w:val="single" w:sz="8" w:space="0" w:color="000000"/>
            </w:tcBorders>
          </w:tcPr>
          <w:p w14:paraId="4DF00DFC" w14:textId="77777777" w:rsidR="00385D5A" w:rsidRDefault="00385D5A" w:rsidP="00385D5A">
            <w:pPr>
              <w:pStyle w:val="GeorgiaText"/>
            </w:pPr>
            <w:r>
              <w:t>8</w:t>
            </w:r>
            <w:r>
              <w:rPr>
                <w:spacing w:val="-2"/>
              </w:rPr>
              <w:t>4</w:t>
            </w:r>
            <w:r>
              <w:t>%</w:t>
            </w:r>
          </w:p>
        </w:tc>
      </w:tr>
      <w:tr w:rsidR="00385D5A" w14:paraId="029EC3B5" w14:textId="77777777" w:rsidTr="009270F4">
        <w:trPr>
          <w:trHeight w:hRule="exact" w:val="262"/>
        </w:trPr>
        <w:tc>
          <w:tcPr>
            <w:tcW w:w="1390" w:type="dxa"/>
            <w:tcBorders>
              <w:top w:val="nil"/>
              <w:left w:val="single" w:sz="8" w:space="0" w:color="000000"/>
              <w:bottom w:val="single" w:sz="8" w:space="0" w:color="000000"/>
              <w:right w:val="single" w:sz="8" w:space="0" w:color="000000"/>
            </w:tcBorders>
          </w:tcPr>
          <w:p w14:paraId="205F78D4" w14:textId="77777777" w:rsidR="00385D5A" w:rsidRDefault="00385D5A" w:rsidP="00385D5A">
            <w:pPr>
              <w:pStyle w:val="GeorgiaText"/>
            </w:pPr>
            <w:r>
              <w:rPr>
                <w:spacing w:val="-1"/>
              </w:rPr>
              <w:t>B</w:t>
            </w:r>
            <w:r>
              <w:t>-</w:t>
            </w:r>
          </w:p>
        </w:tc>
        <w:tc>
          <w:tcPr>
            <w:tcW w:w="1390" w:type="dxa"/>
            <w:tcBorders>
              <w:top w:val="nil"/>
              <w:left w:val="single" w:sz="8" w:space="0" w:color="000000"/>
              <w:bottom w:val="single" w:sz="8" w:space="0" w:color="000000"/>
              <w:right w:val="single" w:sz="8" w:space="0" w:color="000000"/>
            </w:tcBorders>
          </w:tcPr>
          <w:p w14:paraId="09AB1058" w14:textId="77777777" w:rsidR="00385D5A" w:rsidRDefault="00385D5A" w:rsidP="00385D5A">
            <w:pPr>
              <w:pStyle w:val="GeorgiaText"/>
            </w:pPr>
            <w:r>
              <w:t>8</w:t>
            </w:r>
            <w:r>
              <w:rPr>
                <w:spacing w:val="-2"/>
              </w:rPr>
              <w:t>0</w:t>
            </w:r>
            <w:r>
              <w:t>%</w:t>
            </w:r>
          </w:p>
        </w:tc>
      </w:tr>
      <w:tr w:rsidR="00385D5A" w14:paraId="6A1DDFD4" w14:textId="77777777" w:rsidTr="009270F4">
        <w:trPr>
          <w:trHeight w:hRule="exact" w:val="296"/>
        </w:trPr>
        <w:tc>
          <w:tcPr>
            <w:tcW w:w="1390" w:type="dxa"/>
            <w:tcBorders>
              <w:top w:val="single" w:sz="8" w:space="0" w:color="000000"/>
              <w:left w:val="single" w:sz="8" w:space="0" w:color="000000"/>
              <w:bottom w:val="nil"/>
              <w:right w:val="single" w:sz="8" w:space="0" w:color="000000"/>
            </w:tcBorders>
          </w:tcPr>
          <w:p w14:paraId="1FC6B206" w14:textId="77777777" w:rsidR="00385D5A" w:rsidRDefault="00385D5A" w:rsidP="00385D5A">
            <w:pPr>
              <w:pStyle w:val="GeorgiaText"/>
            </w:pPr>
            <w:r>
              <w:rPr>
                <w:spacing w:val="-1"/>
              </w:rPr>
              <w:t>C+</w:t>
            </w:r>
          </w:p>
        </w:tc>
        <w:tc>
          <w:tcPr>
            <w:tcW w:w="1390" w:type="dxa"/>
            <w:tcBorders>
              <w:top w:val="single" w:sz="8" w:space="0" w:color="000000"/>
              <w:left w:val="single" w:sz="8" w:space="0" w:color="000000"/>
              <w:bottom w:val="nil"/>
              <w:right w:val="single" w:sz="8" w:space="0" w:color="000000"/>
            </w:tcBorders>
          </w:tcPr>
          <w:p w14:paraId="24A85DA9" w14:textId="77777777" w:rsidR="00385D5A" w:rsidRDefault="00385D5A" w:rsidP="00385D5A">
            <w:pPr>
              <w:pStyle w:val="GeorgiaText"/>
            </w:pPr>
            <w:r>
              <w:t>7</w:t>
            </w:r>
            <w:r>
              <w:rPr>
                <w:spacing w:val="-2"/>
              </w:rPr>
              <w:t>7</w:t>
            </w:r>
            <w:r>
              <w:t>%</w:t>
            </w:r>
          </w:p>
        </w:tc>
      </w:tr>
      <w:tr w:rsidR="00385D5A" w14:paraId="3A743E25" w14:textId="77777777" w:rsidTr="009270F4">
        <w:trPr>
          <w:trHeight w:hRule="exact" w:val="268"/>
        </w:trPr>
        <w:tc>
          <w:tcPr>
            <w:tcW w:w="1390" w:type="dxa"/>
            <w:tcBorders>
              <w:top w:val="nil"/>
              <w:left w:val="single" w:sz="8" w:space="0" w:color="000000"/>
              <w:bottom w:val="nil"/>
              <w:right w:val="single" w:sz="8" w:space="0" w:color="000000"/>
            </w:tcBorders>
          </w:tcPr>
          <w:p w14:paraId="1720B424" w14:textId="77777777" w:rsidR="00385D5A" w:rsidRDefault="00385D5A" w:rsidP="00385D5A">
            <w:pPr>
              <w:pStyle w:val="GeorgiaText"/>
            </w:pPr>
            <w:r>
              <w:t>C</w:t>
            </w:r>
          </w:p>
        </w:tc>
        <w:tc>
          <w:tcPr>
            <w:tcW w:w="1390" w:type="dxa"/>
            <w:tcBorders>
              <w:top w:val="nil"/>
              <w:left w:val="single" w:sz="8" w:space="0" w:color="000000"/>
              <w:bottom w:val="nil"/>
              <w:right w:val="single" w:sz="8" w:space="0" w:color="000000"/>
            </w:tcBorders>
          </w:tcPr>
          <w:p w14:paraId="5CAB80AC" w14:textId="77777777" w:rsidR="00385D5A" w:rsidRDefault="00385D5A" w:rsidP="00385D5A">
            <w:pPr>
              <w:pStyle w:val="GeorgiaText"/>
            </w:pPr>
            <w:r>
              <w:t>7</w:t>
            </w:r>
            <w:r>
              <w:rPr>
                <w:spacing w:val="-2"/>
              </w:rPr>
              <w:t>4</w:t>
            </w:r>
            <w:r>
              <w:t>%</w:t>
            </w:r>
          </w:p>
        </w:tc>
      </w:tr>
      <w:tr w:rsidR="00385D5A" w14:paraId="5CC065EC" w14:textId="77777777" w:rsidTr="009270F4">
        <w:trPr>
          <w:trHeight w:hRule="exact" w:val="262"/>
        </w:trPr>
        <w:tc>
          <w:tcPr>
            <w:tcW w:w="1390" w:type="dxa"/>
            <w:tcBorders>
              <w:top w:val="nil"/>
              <w:left w:val="single" w:sz="8" w:space="0" w:color="000000"/>
              <w:bottom w:val="single" w:sz="8" w:space="0" w:color="000000"/>
              <w:right w:val="single" w:sz="8" w:space="0" w:color="000000"/>
            </w:tcBorders>
          </w:tcPr>
          <w:p w14:paraId="1880EE5B" w14:textId="77777777" w:rsidR="00385D5A" w:rsidRDefault="00385D5A" w:rsidP="00385D5A">
            <w:pPr>
              <w:pStyle w:val="GeorgiaText"/>
            </w:pPr>
            <w:r>
              <w:rPr>
                <w:spacing w:val="-1"/>
              </w:rPr>
              <w:t>C</w:t>
            </w:r>
            <w:r>
              <w:t>-</w:t>
            </w:r>
          </w:p>
        </w:tc>
        <w:tc>
          <w:tcPr>
            <w:tcW w:w="1390" w:type="dxa"/>
            <w:tcBorders>
              <w:top w:val="nil"/>
              <w:left w:val="single" w:sz="8" w:space="0" w:color="000000"/>
              <w:bottom w:val="single" w:sz="8" w:space="0" w:color="000000"/>
              <w:right w:val="single" w:sz="8" w:space="0" w:color="000000"/>
            </w:tcBorders>
          </w:tcPr>
          <w:p w14:paraId="2544D587" w14:textId="77777777" w:rsidR="00385D5A" w:rsidRDefault="00385D5A" w:rsidP="00385D5A">
            <w:pPr>
              <w:pStyle w:val="GeorgiaText"/>
            </w:pPr>
            <w:r>
              <w:t>7</w:t>
            </w:r>
            <w:r>
              <w:rPr>
                <w:spacing w:val="-2"/>
              </w:rPr>
              <w:t>0</w:t>
            </w:r>
            <w:r>
              <w:t>%</w:t>
            </w:r>
          </w:p>
        </w:tc>
      </w:tr>
      <w:tr w:rsidR="00385D5A" w14:paraId="04CF5DD4" w14:textId="77777777" w:rsidTr="00385D5A">
        <w:trPr>
          <w:trHeight w:hRule="exact" w:val="281"/>
        </w:trPr>
        <w:tc>
          <w:tcPr>
            <w:tcW w:w="1390" w:type="dxa"/>
            <w:tcBorders>
              <w:top w:val="single" w:sz="8" w:space="0" w:color="000000"/>
              <w:left w:val="single" w:sz="8" w:space="0" w:color="000000"/>
              <w:bottom w:val="single" w:sz="8" w:space="0" w:color="000000"/>
              <w:right w:val="single" w:sz="8" w:space="0" w:color="000000"/>
            </w:tcBorders>
          </w:tcPr>
          <w:p w14:paraId="5C12EC52" w14:textId="77777777" w:rsidR="00385D5A" w:rsidRDefault="00385D5A" w:rsidP="00385D5A">
            <w:pPr>
              <w:pStyle w:val="GeorgiaText"/>
            </w:pPr>
            <w:r>
              <w:t>D</w:t>
            </w:r>
          </w:p>
        </w:tc>
        <w:tc>
          <w:tcPr>
            <w:tcW w:w="1390" w:type="dxa"/>
            <w:tcBorders>
              <w:top w:val="single" w:sz="8" w:space="0" w:color="000000"/>
              <w:left w:val="single" w:sz="8" w:space="0" w:color="000000"/>
              <w:bottom w:val="single" w:sz="8" w:space="0" w:color="000000"/>
              <w:right w:val="single" w:sz="8" w:space="0" w:color="000000"/>
            </w:tcBorders>
          </w:tcPr>
          <w:p w14:paraId="5D00DA9B" w14:textId="77777777" w:rsidR="00385D5A" w:rsidRDefault="00385D5A" w:rsidP="00385D5A">
            <w:pPr>
              <w:pStyle w:val="GeorgiaText"/>
            </w:pPr>
            <w:r>
              <w:t>6</w:t>
            </w:r>
            <w:r>
              <w:rPr>
                <w:spacing w:val="-2"/>
              </w:rPr>
              <w:t>5</w:t>
            </w:r>
            <w:r>
              <w:t>%</w:t>
            </w:r>
          </w:p>
        </w:tc>
      </w:tr>
      <w:tr w:rsidR="00385D5A" w14:paraId="088C4A6C" w14:textId="77777777" w:rsidTr="00385D5A">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224F489D" w14:textId="77777777" w:rsidR="00385D5A" w:rsidRDefault="00385D5A" w:rsidP="00385D5A">
            <w:pPr>
              <w:pStyle w:val="GeorgiaText"/>
            </w:pPr>
            <w:r>
              <w:t>F</w:t>
            </w:r>
          </w:p>
        </w:tc>
        <w:tc>
          <w:tcPr>
            <w:tcW w:w="1390" w:type="dxa"/>
            <w:tcBorders>
              <w:top w:val="single" w:sz="8" w:space="0" w:color="000000"/>
              <w:left w:val="single" w:sz="8" w:space="0" w:color="000000"/>
              <w:bottom w:val="single" w:sz="8" w:space="0" w:color="000000"/>
              <w:right w:val="single" w:sz="8" w:space="0" w:color="000000"/>
            </w:tcBorders>
          </w:tcPr>
          <w:p w14:paraId="56A16429" w14:textId="77777777" w:rsidR="00385D5A" w:rsidRDefault="00385D5A" w:rsidP="00385D5A">
            <w:pPr>
              <w:pStyle w:val="GeorgiaText"/>
            </w:pPr>
            <w:r>
              <w:t>&lt;</w:t>
            </w:r>
            <w:r>
              <w:rPr>
                <w:spacing w:val="1"/>
              </w:rPr>
              <w:t>6</w:t>
            </w:r>
            <w:r>
              <w:rPr>
                <w:spacing w:val="-2"/>
              </w:rPr>
              <w:t>5</w:t>
            </w:r>
            <w:r>
              <w:t>%</w:t>
            </w:r>
          </w:p>
        </w:tc>
      </w:tr>
    </w:tbl>
    <w:p w14:paraId="090FB654" w14:textId="77777777" w:rsidR="00385D5A" w:rsidRDefault="00385D5A" w:rsidP="00385D5A">
      <w:pPr>
        <w:pStyle w:val="GeorgiaText"/>
      </w:pPr>
    </w:p>
    <w:p w14:paraId="3AD2649F" w14:textId="77777777" w:rsidR="00385D5A" w:rsidRPr="00385D5A" w:rsidRDefault="00385D5A" w:rsidP="00385D5A">
      <w:pPr>
        <w:pStyle w:val="Heading3"/>
      </w:pPr>
      <w:r w:rsidRPr="00385D5A">
        <w:t>Late work</w:t>
      </w:r>
    </w:p>
    <w:p w14:paraId="346AF2C4" w14:textId="53B354B4" w:rsidR="00385D5A" w:rsidRPr="00385D5A" w:rsidRDefault="00025946" w:rsidP="00385D5A">
      <w:pPr>
        <w:pStyle w:val="GeorgiaText"/>
      </w:pPr>
      <w:r>
        <w:t>Late work will be pena</w:t>
      </w:r>
      <w:r w:rsidR="00866CC1">
        <w:t>lized</w:t>
      </w:r>
      <w:r w:rsidR="001871D1">
        <w:t xml:space="preserve">.  </w:t>
      </w:r>
    </w:p>
    <w:p w14:paraId="05F01C3A" w14:textId="77777777" w:rsidR="00385D5A" w:rsidRPr="00385D5A" w:rsidRDefault="00385D5A" w:rsidP="00385D5A">
      <w:pPr>
        <w:pStyle w:val="GeorgiaText"/>
      </w:pPr>
    </w:p>
    <w:p w14:paraId="67779A6F" w14:textId="77777777" w:rsidR="00385D5A" w:rsidRPr="00385D5A" w:rsidRDefault="00385D5A" w:rsidP="00385D5A">
      <w:pPr>
        <w:pStyle w:val="Heading3"/>
      </w:pPr>
      <w:bookmarkStart w:id="0" w:name="_Hlk57558294"/>
      <w:r w:rsidRPr="00385D5A">
        <w:t>Absences</w:t>
      </w:r>
    </w:p>
    <w:bookmarkEnd w:id="0"/>
    <w:p w14:paraId="726C8B75" w14:textId="77777777" w:rsidR="00385D5A" w:rsidRDefault="001871D1" w:rsidP="00385D5A">
      <w:pPr>
        <w:pStyle w:val="GeorgiaText"/>
      </w:pPr>
      <w:r>
        <w:t>Class attendance is mandatory.  A</w:t>
      </w:r>
      <w:r w:rsidR="00385D5A" w:rsidRPr="00385D5A">
        <w:t>bsences that will be considered excused are for religious holidays or extenuating cir</w:t>
      </w:r>
      <w:r>
        <w:t xml:space="preserve">cumstances due to an emergency.  </w:t>
      </w:r>
    </w:p>
    <w:p w14:paraId="492F005D" w14:textId="77777777" w:rsidR="00F35DCC" w:rsidRPr="00385D5A" w:rsidRDefault="00F35DCC" w:rsidP="00385D5A">
      <w:pPr>
        <w:pStyle w:val="GeorgiaText"/>
      </w:pPr>
    </w:p>
    <w:p w14:paraId="2B2DC92D" w14:textId="77777777" w:rsidR="00567DDF" w:rsidRPr="00567DDF" w:rsidRDefault="00567DDF" w:rsidP="00F35DCC">
      <w:pPr>
        <w:pStyle w:val="Heading3"/>
        <w:rPr>
          <w:rFonts w:eastAsia="Arial"/>
          <w:lang w:bidi="en-US"/>
        </w:rPr>
      </w:pPr>
      <w:r w:rsidRPr="00567DDF">
        <w:rPr>
          <w:rFonts w:eastAsia="Arial"/>
          <w:lang w:bidi="en-US"/>
        </w:rPr>
        <w:t>Policy on Scholastic Dishonesty</w:t>
      </w:r>
    </w:p>
    <w:p w14:paraId="168B9193" w14:textId="77777777" w:rsidR="007E45E8" w:rsidRDefault="00567DDF" w:rsidP="00567DDF">
      <w:pPr>
        <w:pStyle w:val="GeorgiaText"/>
        <w:rPr>
          <w:lang w:bidi="en-US"/>
        </w:rPr>
      </w:pPr>
      <w:r w:rsidRPr="00567DDF">
        <w:rPr>
          <w:lang w:bidi="en-US"/>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0">
        <w:r w:rsidRPr="00567DDF">
          <w:rPr>
            <w:color w:val="0000FF"/>
            <w:u w:val="single" w:color="0000FF"/>
            <w:lang w:bidi="en-US"/>
          </w:rPr>
          <w:t>http://my.mccombs.utexas.edu/BBA/Code-of-Ethics</w:t>
        </w:r>
      </w:hyperlink>
      <w:r w:rsidRPr="00567DDF">
        <w:rPr>
          <w:rFonts w:ascii="Times New Roman" w:hAnsi="Times New Roman"/>
          <w:sz w:val="24"/>
          <w:lang w:bidi="en-US"/>
        </w:rPr>
        <w:t xml:space="preserve">. </w:t>
      </w:r>
      <w:r w:rsidRPr="00567DDF">
        <w:rPr>
          <w:lang w:bidi="en-US"/>
        </w:rPr>
        <w:t xml:space="preserve">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1">
        <w:r w:rsidRPr="00567DDF">
          <w:rPr>
            <w:color w:val="0000FF"/>
            <w:u w:val="single" w:color="0000FF"/>
            <w:lang w:bidi="en-US"/>
          </w:rPr>
          <w:t>http://deanofstudents.utexas.edu/conduct/</w:t>
        </w:r>
        <w:r w:rsidRPr="00567DDF">
          <w:rPr>
            <w:color w:val="0000FF"/>
            <w:lang w:bidi="en-US"/>
          </w:rPr>
          <w:t xml:space="preserve"> </w:t>
        </w:r>
      </w:hyperlink>
      <w:r w:rsidRPr="00567DDF">
        <w:rPr>
          <w:lang w:bidi="en-US"/>
        </w:rPr>
        <w:t>to access the official University policies and procedures on scholastic dishonesty as well as further elaboration on what constitutes scholastic dishonesty</w:t>
      </w:r>
      <w:r w:rsidR="003F6568">
        <w:rPr>
          <w:lang w:bidi="en-US"/>
        </w:rPr>
        <w:t>.</w:t>
      </w:r>
    </w:p>
    <w:p w14:paraId="035C8029" w14:textId="77777777" w:rsidR="00F35DCC" w:rsidRDefault="00F35DCC" w:rsidP="00567DDF">
      <w:pPr>
        <w:pStyle w:val="GeorgiaText"/>
      </w:pPr>
    </w:p>
    <w:p w14:paraId="0EAD4A83" w14:textId="77777777" w:rsidR="00C36887" w:rsidRDefault="00C36887" w:rsidP="00567DDF">
      <w:pPr>
        <w:pStyle w:val="Heading3"/>
      </w:pPr>
      <w:r>
        <w:t>Online INstruction</w:t>
      </w:r>
    </w:p>
    <w:p w14:paraId="29103E1C" w14:textId="77777777" w:rsidR="00C36887" w:rsidRPr="00C36887" w:rsidRDefault="00C36887" w:rsidP="00567DDF">
      <w:pPr>
        <w:pStyle w:val="Heading5"/>
        <w:spacing w:before="120"/>
        <w:rPr>
          <w:lang w:bidi="en-US"/>
        </w:rPr>
      </w:pPr>
      <w:r w:rsidRPr="00C36887">
        <w:rPr>
          <w:lang w:bidi="en-US"/>
        </w:rPr>
        <w:t>Getting Help with Zoom</w:t>
      </w:r>
    </w:p>
    <w:p w14:paraId="6F2B8CB0" w14:textId="77777777" w:rsidR="00C36887" w:rsidRDefault="00C36887" w:rsidP="00C36887">
      <w:pPr>
        <w:pStyle w:val="GeorgiaText"/>
        <w:rPr>
          <w:lang w:bidi="en-US"/>
        </w:rPr>
      </w:pPr>
      <w:bookmarkStart w:id="1" w:name="_Hlk46059748"/>
      <w:r w:rsidRPr="00C36887">
        <w:rPr>
          <w:lang w:bidi="en-US"/>
        </w:rPr>
        <w:t xml:space="preserve">Students needing help with Zoom should refer to the </w:t>
      </w:r>
      <w:hyperlink r:id="rId12" w:history="1">
        <w:r w:rsidRPr="00C36887">
          <w:rPr>
            <w:rStyle w:val="Hyperlink"/>
            <w:bCs/>
            <w:lang w:bidi="en-US"/>
          </w:rPr>
          <w:t>McCombs Student Instructional Wiki</w:t>
        </w:r>
      </w:hyperlink>
      <w:r w:rsidRPr="00C36887">
        <w:rPr>
          <w:lang w:bidi="en-US"/>
        </w:rPr>
        <w:t xml:space="preserve"> for a set of comprehensive instructions. All McCombs Canvas course pages have this link on the left </w:t>
      </w:r>
      <w:bookmarkEnd w:id="1"/>
      <w:r w:rsidRPr="00C36887">
        <w:rPr>
          <w:lang w:bidi="en-US"/>
        </w:rPr>
        <w:t>menu bar for quick and easy reference.</w:t>
      </w:r>
    </w:p>
    <w:p w14:paraId="74C137F1" w14:textId="77777777" w:rsidR="007E45E8" w:rsidRDefault="007E45E8" w:rsidP="00C36887">
      <w:pPr>
        <w:pStyle w:val="GeorgiaText"/>
        <w:rPr>
          <w:lang w:bidi="en-US"/>
        </w:rPr>
      </w:pPr>
    </w:p>
    <w:p w14:paraId="338C0A11" w14:textId="77777777" w:rsidR="007E45E8" w:rsidRPr="007E45E8" w:rsidRDefault="007E45E8" w:rsidP="007E45E8">
      <w:pPr>
        <w:pStyle w:val="Heading5"/>
        <w:rPr>
          <w:lang w:bidi="en-US"/>
        </w:rPr>
      </w:pPr>
      <w:r w:rsidRPr="007E45E8">
        <w:rPr>
          <w:lang w:bidi="en-US"/>
        </w:rPr>
        <w:t>UT Zoom Account</w:t>
      </w:r>
    </w:p>
    <w:p w14:paraId="1E6B0F36" w14:textId="77777777" w:rsidR="007E45E8" w:rsidRDefault="007E45E8" w:rsidP="007E45E8">
      <w:pPr>
        <w:pStyle w:val="GeorgiaText"/>
        <w:rPr>
          <w:lang w:bidi="en-US"/>
        </w:rPr>
      </w:pPr>
      <w:r w:rsidRPr="007E45E8">
        <w:rPr>
          <w:lang w:bidi="en-US"/>
        </w:rPr>
        <w:t xml:space="preserve">All students </w:t>
      </w:r>
      <w:r w:rsidRPr="007E45E8">
        <w:rPr>
          <w:u w:val="single"/>
          <w:lang w:bidi="en-US"/>
        </w:rPr>
        <w:t>must</w:t>
      </w:r>
      <w:r w:rsidRPr="007E45E8">
        <w:rPr>
          <w:lang w:bidi="en-US"/>
        </w:rPr>
        <w:t xml:space="preserve"> use a UT Zoom account in order to participate in classes, office hours, and any UT affiliated events. For detailed instructions on how to sign up for a UT Zoom account, see </w:t>
      </w:r>
      <w:hyperlink r:id="rId13" w:history="1">
        <w:r w:rsidRPr="007E45E8">
          <w:rPr>
            <w:rStyle w:val="Hyperlink"/>
            <w:lang w:bidi="en-US"/>
          </w:rPr>
          <w:t>Getting Started with Zoom</w:t>
        </w:r>
      </w:hyperlink>
      <w:r w:rsidRPr="007E45E8">
        <w:rPr>
          <w:lang w:bidi="en-US"/>
        </w:rPr>
        <w:t>.  You will be denied access to Zoom sessions if you attempt to access without a valid UT account.</w:t>
      </w:r>
    </w:p>
    <w:p w14:paraId="0C3346B7" w14:textId="77777777" w:rsidR="007E45E8" w:rsidRDefault="007E45E8" w:rsidP="007E45E8">
      <w:pPr>
        <w:pStyle w:val="GeorgiaText"/>
        <w:rPr>
          <w:lang w:bidi="en-US"/>
        </w:rPr>
      </w:pPr>
    </w:p>
    <w:p w14:paraId="262C8185" w14:textId="77777777" w:rsidR="007E45E8" w:rsidRPr="007E45E8" w:rsidRDefault="007E45E8" w:rsidP="007E45E8">
      <w:pPr>
        <w:pStyle w:val="Heading5"/>
        <w:rPr>
          <w:lang w:bidi="en-US"/>
        </w:rPr>
      </w:pPr>
      <w:r w:rsidRPr="007E45E8">
        <w:rPr>
          <w:lang w:bidi="en-US"/>
        </w:rPr>
        <w:t>Joining a Class or Office Hours in Zoom</w:t>
      </w:r>
    </w:p>
    <w:p w14:paraId="14719726" w14:textId="77777777" w:rsidR="007E45E8" w:rsidRDefault="007E45E8" w:rsidP="007E45E8">
      <w:pPr>
        <w:pStyle w:val="GeorgiaText"/>
        <w:rPr>
          <w:lang w:bidi="en-US"/>
        </w:rPr>
      </w:pPr>
      <w:r w:rsidRPr="007E45E8">
        <w:rPr>
          <w:lang w:bidi="en-US"/>
        </w:rPr>
        <w:t xml:space="preserve">The preferred method of joining a class or office hours is through Canvas. Students must log into their Canvas course site and click on Zoom on the left menu bar to locate links to join the class in Zoom in the calendar on Canvas. Zoom links for a class or office hours may also be emailed by the instructor. Regardless, students must use their UT Zoom account to participate. For more information, see </w:t>
      </w:r>
      <w:hyperlink r:id="rId14" w:history="1">
        <w:r w:rsidRPr="007E45E8">
          <w:rPr>
            <w:rStyle w:val="Hyperlink"/>
            <w:lang w:bidi="en-US"/>
          </w:rPr>
          <w:t>How to Join Class or Office Hours</w:t>
        </w:r>
      </w:hyperlink>
      <w:r w:rsidRPr="007E45E8">
        <w:rPr>
          <w:lang w:bidi="en-US"/>
        </w:rPr>
        <w:t>.</w:t>
      </w:r>
    </w:p>
    <w:p w14:paraId="64C03963" w14:textId="77777777" w:rsidR="007E45E8" w:rsidRDefault="007E45E8" w:rsidP="007E45E8">
      <w:pPr>
        <w:pStyle w:val="GeorgiaText"/>
        <w:rPr>
          <w:lang w:bidi="en-US"/>
        </w:rPr>
      </w:pPr>
    </w:p>
    <w:p w14:paraId="3D6667BA" w14:textId="77777777" w:rsidR="007E45E8" w:rsidRPr="007E45E8" w:rsidRDefault="007E45E8" w:rsidP="007E45E8">
      <w:pPr>
        <w:pStyle w:val="Heading5"/>
        <w:rPr>
          <w:lang w:bidi="en-US"/>
        </w:rPr>
      </w:pPr>
      <w:r w:rsidRPr="007E45E8">
        <w:rPr>
          <w:lang w:bidi="en-US"/>
        </w:rPr>
        <w:t xml:space="preserve">Zoom </w:t>
      </w:r>
      <w:r>
        <w:rPr>
          <w:lang w:bidi="en-US"/>
        </w:rPr>
        <w:t xml:space="preserve">Professionalism and </w:t>
      </w:r>
      <w:r w:rsidRPr="007E45E8">
        <w:rPr>
          <w:lang w:bidi="en-US"/>
        </w:rPr>
        <w:t>Etiquette</w:t>
      </w:r>
    </w:p>
    <w:p w14:paraId="1CA61F77" w14:textId="77777777" w:rsidR="007E45E8" w:rsidRPr="007E45E8" w:rsidRDefault="007E45E8" w:rsidP="007E45E8">
      <w:pPr>
        <w:pStyle w:val="GeorgiaText"/>
        <w:rPr>
          <w:lang w:bidi="en-US"/>
        </w:rPr>
      </w:pPr>
      <w:r w:rsidRPr="007E45E8">
        <w:rPr>
          <w:lang w:bidi="en-US"/>
        </w:rPr>
        <w:t>Following are some best practices for making sure we are working together to create an efficient, effective, respectful, and ultimately enjoyable classroom when accessing remotely:</w:t>
      </w:r>
    </w:p>
    <w:p w14:paraId="2C11EA5A" w14:textId="77777777" w:rsidR="007E45E8" w:rsidRPr="007E45E8" w:rsidRDefault="007E45E8" w:rsidP="00EE293F">
      <w:pPr>
        <w:pStyle w:val="GeorgiaText"/>
        <w:numPr>
          <w:ilvl w:val="0"/>
          <w:numId w:val="7"/>
        </w:numPr>
        <w:ind w:left="720"/>
        <w:rPr>
          <w:lang w:bidi="en-US"/>
        </w:rPr>
      </w:pPr>
      <w:r w:rsidRPr="007E45E8">
        <w:rPr>
          <w:lang w:bidi="en-US"/>
        </w:rPr>
        <w:t xml:space="preserve">Keep your video on at all times.  </w:t>
      </w:r>
    </w:p>
    <w:p w14:paraId="46585B88" w14:textId="77777777" w:rsidR="007E45E8" w:rsidRPr="007E45E8" w:rsidRDefault="007E45E8" w:rsidP="00EE293F">
      <w:pPr>
        <w:pStyle w:val="GeorgiaText"/>
        <w:numPr>
          <w:ilvl w:val="0"/>
          <w:numId w:val="7"/>
        </w:numPr>
        <w:ind w:left="720"/>
        <w:rPr>
          <w:lang w:bidi="en-US"/>
        </w:rPr>
      </w:pPr>
      <w:r w:rsidRPr="007E45E8">
        <w:rPr>
          <w:lang w:bidi="en-US"/>
        </w:rPr>
        <w:t xml:space="preserve">Be mindful of your surroundings when on camera to minimize distractions. </w:t>
      </w:r>
    </w:p>
    <w:p w14:paraId="46BC4C45" w14:textId="77777777" w:rsidR="007E45E8" w:rsidRPr="007E45E8" w:rsidRDefault="007E45E8" w:rsidP="00EE293F">
      <w:pPr>
        <w:pStyle w:val="GeorgiaText"/>
        <w:numPr>
          <w:ilvl w:val="0"/>
          <w:numId w:val="7"/>
        </w:numPr>
        <w:ind w:left="720"/>
        <w:rPr>
          <w:lang w:bidi="en-US"/>
        </w:rPr>
      </w:pPr>
      <w:r w:rsidRPr="007E45E8">
        <w:rPr>
          <w:lang w:bidi="en-US"/>
        </w:rPr>
        <w:t>Avoid display of inappropriate materials or expressions, either visual, textual, or otherwise. Such displays may be subject to disciplinary action.</w:t>
      </w:r>
    </w:p>
    <w:p w14:paraId="40C6C111" w14:textId="77777777" w:rsidR="007E45E8" w:rsidRPr="007E45E8" w:rsidRDefault="007E45E8" w:rsidP="00EE293F">
      <w:pPr>
        <w:pStyle w:val="GeorgiaText"/>
        <w:numPr>
          <w:ilvl w:val="0"/>
          <w:numId w:val="7"/>
        </w:numPr>
        <w:ind w:left="720"/>
        <w:rPr>
          <w:lang w:bidi="en-US"/>
        </w:rPr>
      </w:pPr>
      <w:r w:rsidRPr="007E45E8">
        <w:rPr>
          <w:lang w:bidi="en-US"/>
        </w:rPr>
        <w:t>Turn your camera off when leaving the meeting temporarily and use the away feedback icon.</w:t>
      </w:r>
    </w:p>
    <w:p w14:paraId="23E98663" w14:textId="77777777" w:rsidR="007E45E8" w:rsidRPr="007E45E8" w:rsidRDefault="007E45E8" w:rsidP="00EE293F">
      <w:pPr>
        <w:pStyle w:val="GeorgiaText"/>
        <w:numPr>
          <w:ilvl w:val="0"/>
          <w:numId w:val="7"/>
        </w:numPr>
        <w:ind w:left="720"/>
        <w:rPr>
          <w:lang w:bidi="en-US"/>
        </w:rPr>
      </w:pPr>
      <w:r w:rsidRPr="007E45E8">
        <w:rPr>
          <w:lang w:bidi="en-US"/>
        </w:rPr>
        <w:t>Include a professional photo of yourself for your Zoom profile picture. This photo will be visible during class sessions if you keep your video off.</w:t>
      </w:r>
    </w:p>
    <w:p w14:paraId="50D55C4E" w14:textId="77777777" w:rsidR="007E45E8" w:rsidRPr="007E45E8" w:rsidRDefault="007E45E8" w:rsidP="00EE293F">
      <w:pPr>
        <w:pStyle w:val="GeorgiaText"/>
        <w:numPr>
          <w:ilvl w:val="0"/>
          <w:numId w:val="7"/>
        </w:numPr>
        <w:ind w:left="720"/>
        <w:rPr>
          <w:lang w:bidi="en-US"/>
        </w:rPr>
      </w:pPr>
      <w:r w:rsidRPr="007E45E8">
        <w:rPr>
          <w:lang w:bidi="en-US"/>
        </w:rPr>
        <w:t>Mute yourself unless you are speaking. This will reduce background or feedback noise and limit distractions.</w:t>
      </w:r>
    </w:p>
    <w:p w14:paraId="2442FC19" w14:textId="77777777" w:rsidR="007E45E8" w:rsidRPr="007E45E8" w:rsidRDefault="007E45E8" w:rsidP="00EE293F">
      <w:pPr>
        <w:pStyle w:val="GeorgiaText"/>
        <w:numPr>
          <w:ilvl w:val="0"/>
          <w:numId w:val="7"/>
        </w:numPr>
        <w:ind w:left="720"/>
        <w:rPr>
          <w:lang w:bidi="en-US"/>
        </w:rPr>
      </w:pPr>
      <w:r w:rsidRPr="007E45E8">
        <w:rPr>
          <w:lang w:bidi="en-US"/>
        </w:rPr>
        <w:t>Pose questions or comments using the “raise” your hand feature or typing in the chat window. Try to keep questions and comments brief, especially in large classes.</w:t>
      </w:r>
    </w:p>
    <w:p w14:paraId="38CE03CE" w14:textId="77777777" w:rsidR="007E45E8" w:rsidRPr="007E45E8" w:rsidDel="000D3A12" w:rsidRDefault="007E45E8" w:rsidP="00EE293F">
      <w:pPr>
        <w:pStyle w:val="GeorgiaText"/>
        <w:numPr>
          <w:ilvl w:val="0"/>
          <w:numId w:val="7"/>
        </w:numPr>
        <w:ind w:left="720"/>
        <w:rPr>
          <w:lang w:bidi="en-US"/>
        </w:rPr>
      </w:pPr>
      <w:r w:rsidRPr="007E45E8">
        <w:rPr>
          <w:lang w:bidi="en-US"/>
        </w:rPr>
        <w:t>T</w:t>
      </w:r>
      <w:r w:rsidRPr="007E45E8" w:rsidDel="000D3A12">
        <w:rPr>
          <w:lang w:bidi="en-US"/>
        </w:rPr>
        <w:t xml:space="preserve">urn off your video </w:t>
      </w:r>
      <w:r w:rsidRPr="007E45E8">
        <w:rPr>
          <w:lang w:bidi="en-US"/>
        </w:rPr>
        <w:t>i</w:t>
      </w:r>
      <w:r w:rsidRPr="007E45E8" w:rsidDel="000D3A12">
        <w:rPr>
          <w:lang w:bidi="en-US"/>
        </w:rPr>
        <w:t>f the video or audio is choppy</w:t>
      </w:r>
      <w:r w:rsidRPr="007E45E8">
        <w:rPr>
          <w:lang w:bidi="en-US"/>
        </w:rPr>
        <w:t>. After the class or meeting,</w:t>
      </w:r>
      <w:r w:rsidRPr="007E45E8" w:rsidDel="000D3A12">
        <w:rPr>
          <w:lang w:bidi="en-US"/>
        </w:rPr>
        <w:t xml:space="preserve"> </w:t>
      </w:r>
      <w:r w:rsidRPr="007E45E8">
        <w:rPr>
          <w:lang w:bidi="en-US"/>
        </w:rPr>
        <w:t>try</w:t>
      </w:r>
      <w:r w:rsidRPr="007E45E8" w:rsidDel="000D3A12">
        <w:rPr>
          <w:lang w:bidi="en-US"/>
        </w:rPr>
        <w:t xml:space="preserve"> these</w:t>
      </w:r>
      <w:r w:rsidRPr="007E45E8">
        <w:rPr>
          <w:lang w:bidi="en-US"/>
        </w:rPr>
        <w:t xml:space="preserve"> </w:t>
      </w:r>
      <w:hyperlink r:id="rId15" w:history="1">
        <w:r w:rsidRPr="007E45E8">
          <w:rPr>
            <w:rStyle w:val="Hyperlink"/>
            <w:lang w:bidi="en-US"/>
          </w:rPr>
          <w:t>Internet Connection Tips</w:t>
        </w:r>
      </w:hyperlink>
      <w:r w:rsidRPr="007E45E8">
        <w:rPr>
          <w:lang w:bidi="en-US"/>
        </w:rPr>
        <w:t xml:space="preserve">. </w:t>
      </w:r>
    </w:p>
    <w:p w14:paraId="5274BC91" w14:textId="77777777" w:rsidR="007E45E8" w:rsidRPr="007E45E8" w:rsidRDefault="007E45E8" w:rsidP="00EE293F">
      <w:pPr>
        <w:pStyle w:val="GeorgiaText"/>
        <w:numPr>
          <w:ilvl w:val="0"/>
          <w:numId w:val="7"/>
        </w:numPr>
        <w:ind w:left="720"/>
        <w:rPr>
          <w:lang w:bidi="en-US"/>
        </w:rPr>
      </w:pPr>
      <w:r w:rsidRPr="007E45E8">
        <w:rPr>
          <w:lang w:bidi="en-US"/>
        </w:rPr>
        <w:t xml:space="preserve">Use the most reliable WIFI you can access. If you are experiencing problems with your internet connection, here are some </w:t>
      </w:r>
      <w:hyperlink r:id="rId16" w:history="1">
        <w:r w:rsidRPr="007E45E8">
          <w:rPr>
            <w:rStyle w:val="Hyperlink"/>
            <w:lang w:bidi="en-US"/>
          </w:rPr>
          <w:t>Internet Connection Tips</w:t>
        </w:r>
      </w:hyperlink>
      <w:r w:rsidRPr="007E45E8">
        <w:rPr>
          <w:lang w:bidi="en-US"/>
        </w:rPr>
        <w:t>. </w:t>
      </w:r>
    </w:p>
    <w:p w14:paraId="6372F27F" w14:textId="77777777" w:rsidR="007E45E8" w:rsidRPr="00C36887" w:rsidRDefault="007E45E8" w:rsidP="007E45E8">
      <w:pPr>
        <w:pStyle w:val="GeorgiaText"/>
        <w:rPr>
          <w:lang w:bidi="en-US"/>
        </w:rPr>
      </w:pPr>
      <w:r w:rsidRPr="007E45E8">
        <w:rPr>
          <w:lang w:bidi="en-US"/>
        </w:rPr>
        <w:t xml:space="preserve">For more information, please see </w:t>
      </w:r>
      <w:hyperlink r:id="rId17" w:history="1">
        <w:r w:rsidRPr="007E45E8">
          <w:rPr>
            <w:rStyle w:val="Hyperlink"/>
            <w:lang w:bidi="en-US"/>
          </w:rPr>
          <w:t>Zoom Etiquette</w:t>
        </w:r>
      </w:hyperlink>
      <w:r w:rsidRPr="007E45E8">
        <w:rPr>
          <w:lang w:bidi="en-US"/>
        </w:rPr>
        <w:t>.</w:t>
      </w:r>
    </w:p>
    <w:p w14:paraId="4BCDDA96" w14:textId="77777777" w:rsidR="00BA6FB9" w:rsidRDefault="00BA6FB9" w:rsidP="00385D5A">
      <w:pPr>
        <w:pStyle w:val="GeorgiaText"/>
      </w:pPr>
    </w:p>
    <w:p w14:paraId="33478E46" w14:textId="77777777" w:rsidR="007E45E8" w:rsidRPr="007E45E8" w:rsidRDefault="007E45E8" w:rsidP="00C35A4D">
      <w:pPr>
        <w:pStyle w:val="Heading3"/>
        <w:rPr>
          <w:lang w:bidi="en-US"/>
        </w:rPr>
      </w:pPr>
      <w:r w:rsidRPr="007E45E8">
        <w:rPr>
          <w:lang w:bidi="en-US"/>
        </w:rPr>
        <w:t>Class Recording Privacy</w:t>
      </w:r>
    </w:p>
    <w:p w14:paraId="5B29EED7" w14:textId="77777777" w:rsidR="007E45E8" w:rsidRDefault="00F51A94" w:rsidP="007E45E8">
      <w:pPr>
        <w:pStyle w:val="GeorgiaText"/>
        <w:rPr>
          <w:lang w:bidi="en-US"/>
        </w:rPr>
      </w:pP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2BC9F05" w14:textId="77777777" w:rsidR="007E45E8" w:rsidRPr="007E45E8" w:rsidRDefault="007E45E8" w:rsidP="007E45E8">
      <w:pPr>
        <w:pStyle w:val="GeorgiaText"/>
        <w:rPr>
          <w:b/>
          <w:bCs/>
          <w:lang w:bidi="en-US"/>
        </w:rPr>
      </w:pPr>
    </w:p>
    <w:p w14:paraId="492D78C1" w14:textId="77777777" w:rsidR="007E45E8" w:rsidRPr="007E45E8" w:rsidRDefault="007E45E8" w:rsidP="00C35A4D">
      <w:pPr>
        <w:pStyle w:val="Heading3"/>
        <w:rPr>
          <w:lang w:bidi="en-US"/>
        </w:rPr>
      </w:pPr>
      <w:bookmarkStart w:id="2" w:name="_Hlk46298749"/>
      <w:r w:rsidRPr="007E45E8">
        <w:rPr>
          <w:lang w:bidi="en-US"/>
        </w:rPr>
        <w:t>Sharing of Course Materials is Prohibited</w:t>
      </w:r>
    </w:p>
    <w:bookmarkEnd w:id="2"/>
    <w:p w14:paraId="707E5A5A" w14:textId="77777777" w:rsidR="007E45E8" w:rsidRDefault="007E45E8" w:rsidP="007E45E8">
      <w:pPr>
        <w:pStyle w:val="GeorgiaText"/>
        <w:rPr>
          <w:lang w:bidi="en-US"/>
        </w:rPr>
      </w:pPr>
      <w:r w:rsidRPr="007E45E8">
        <w:rPr>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8" w:history="1">
        <w:r w:rsidRPr="007E45E8">
          <w:rPr>
            <w:rStyle w:val="Hyperlink"/>
            <w:lang w:bidi="en-US"/>
          </w:rPr>
          <w:t>Student Conduct and Academic Integrity</w:t>
        </w:r>
      </w:hyperlink>
      <w:r w:rsidRPr="007E45E8">
        <w:rPr>
          <w:lang w:bidi="en-US"/>
        </w:rPr>
        <w:t xml:space="preserve"> in the </w:t>
      </w:r>
      <w:hyperlink r:id="rId19" w:history="1">
        <w:r w:rsidRPr="007E45E8">
          <w:rPr>
            <w:rStyle w:val="Hyperlink"/>
            <w:lang w:bidi="en-US"/>
          </w:rPr>
          <w:t>Office of the Dean of Students</w:t>
        </w:r>
      </w:hyperlink>
      <w:r w:rsidRPr="007E45E8">
        <w:rPr>
          <w:lang w:bidi="en-US"/>
        </w:rPr>
        <w:t>. These reports can result in sanctions, including failure of the course.</w:t>
      </w:r>
    </w:p>
    <w:p w14:paraId="3A5D3185" w14:textId="77777777" w:rsidR="00567DDF" w:rsidRDefault="00567DDF" w:rsidP="007E45E8">
      <w:pPr>
        <w:pStyle w:val="GeorgiaText"/>
      </w:pPr>
    </w:p>
    <w:p w14:paraId="24419ADA" w14:textId="77777777" w:rsidR="00DD1716" w:rsidRDefault="00DD1716" w:rsidP="00DD1716">
      <w:pPr>
        <w:pStyle w:val="Heading3"/>
      </w:pPr>
      <w:r w:rsidRPr="00DD1716">
        <w:t xml:space="preserve">McCombs Classroom Professionalism Policy.  </w:t>
      </w:r>
    </w:p>
    <w:p w14:paraId="03DE6761" w14:textId="77777777" w:rsidR="00DD1716" w:rsidRPr="00DD1716" w:rsidRDefault="00DD1716" w:rsidP="00DD1716">
      <w:pPr>
        <w:pStyle w:val="GeorgiaText"/>
      </w:pPr>
      <w:r w:rsidRPr="00DD1716">
        <w:t xml:space="preserve">The highest professional standards are expected of all members of the McCombs community. The collective class reputation and the value of the Texas </w:t>
      </w:r>
      <w:r>
        <w:t>BBA</w:t>
      </w:r>
      <w:r w:rsidRPr="00DD1716">
        <w:t xml:space="preserve"> experience hinges on this.</w:t>
      </w:r>
      <w:r w:rsidRPr="00DD1716">
        <w:rPr>
          <w:b/>
          <w:bCs/>
        </w:rPr>
        <w:t xml:space="preserve"> </w:t>
      </w:r>
      <w:r w:rsidRPr="00DD1716">
        <w:t xml:space="preserve">You should treat the Texas </w:t>
      </w:r>
      <w:r>
        <w:t>B</w:t>
      </w:r>
      <w:r w:rsidRPr="00DD1716">
        <w:t xml:space="preserve">BA classroom as you would a </w:t>
      </w:r>
      <w:r>
        <w:t xml:space="preserve">professional </w:t>
      </w:r>
      <w:r w:rsidRPr="00DD1716">
        <w:t xml:space="preserve">corporate </w:t>
      </w:r>
      <w:r>
        <w:t>environment</w:t>
      </w:r>
      <w:r w:rsidRPr="00DD1716">
        <w:t xml:space="preserve">. Faculty are expected to be professional and prepared to deliver value for every class session. Students are expected to be professional in all respects. The Texas </w:t>
      </w:r>
      <w:r w:rsidR="00B36AD1">
        <w:t>B</w:t>
      </w:r>
      <w:r w:rsidRPr="00DD1716">
        <w:t>BA classroom experience is enhanced when:</w:t>
      </w:r>
    </w:p>
    <w:p w14:paraId="0630A0F9" w14:textId="77777777" w:rsidR="00DD1716" w:rsidRPr="00DD1716" w:rsidRDefault="00DD1716" w:rsidP="00DD1716">
      <w:pPr>
        <w:pStyle w:val="GeorgiaText"/>
        <w:numPr>
          <w:ilvl w:val="1"/>
          <w:numId w:val="1"/>
        </w:numPr>
        <w:ind w:left="720"/>
      </w:pPr>
      <w:r w:rsidRPr="00DD1716">
        <w:t xml:space="preserve">Students arrive on time. </w:t>
      </w:r>
      <w:r w:rsidR="008265E8" w:rsidRPr="00DD1716">
        <w:t>On</w:t>
      </w:r>
      <w:r w:rsidR="008265E8">
        <w:t>-</w:t>
      </w:r>
      <w:r w:rsidRPr="00DD1716">
        <w:t xml:space="preserve">time arrival ensures that classes are able to start and finish at the scheduled time. </w:t>
      </w:r>
      <w:r w:rsidR="008265E8" w:rsidRPr="00DD1716">
        <w:t>On</w:t>
      </w:r>
      <w:r w:rsidR="008265E8">
        <w:t>-</w:t>
      </w:r>
      <w:r w:rsidRPr="00DD1716">
        <w:t>time arrival shows respect for both fellow students and faculty and it enhances learning by reducing avoidable distractions.</w:t>
      </w:r>
    </w:p>
    <w:p w14:paraId="129C34CB" w14:textId="77777777" w:rsidR="00DD1716" w:rsidRPr="00DD1716" w:rsidRDefault="00DD1716" w:rsidP="00DD1716">
      <w:pPr>
        <w:pStyle w:val="GeorgiaText"/>
        <w:numPr>
          <w:ilvl w:val="1"/>
          <w:numId w:val="1"/>
        </w:numPr>
        <w:ind w:left="720"/>
      </w:pPr>
      <w:r w:rsidRPr="00DD1716">
        <w:t>Students display their name cards. This permits fellow students and faculty to learn names, enhancing opportunities for community building and evaluation of in-class contributions.</w:t>
      </w:r>
    </w:p>
    <w:p w14:paraId="0DA21C67" w14:textId="77777777" w:rsidR="00DD1716" w:rsidRPr="00DD1716" w:rsidRDefault="00DD1716" w:rsidP="00DD1716">
      <w:pPr>
        <w:pStyle w:val="GeorgiaText"/>
        <w:numPr>
          <w:ilvl w:val="1"/>
          <w:numId w:val="1"/>
        </w:numPr>
        <w:ind w:left="720"/>
      </w:pPr>
      <w:r w:rsidRPr="00DD1716">
        <w:t xml:space="preserve">Students are fully prepared for each class. Much of the learning in the Texas </w:t>
      </w:r>
      <w:r>
        <w:t>B</w:t>
      </w:r>
      <w:r w:rsidRPr="00DD1716">
        <w:t>BA program takes place during classroom discussions. When students are not prepared, they cannot contribute to the overall learning process. This affects not only the individual but their peers who count on them, as well.</w:t>
      </w:r>
    </w:p>
    <w:p w14:paraId="1F2847ED" w14:textId="77777777" w:rsidR="00DD1716" w:rsidRPr="00DD1716" w:rsidRDefault="00DD1716" w:rsidP="00DD1716">
      <w:pPr>
        <w:pStyle w:val="GeorgiaText"/>
        <w:numPr>
          <w:ilvl w:val="1"/>
          <w:numId w:val="1"/>
        </w:numPr>
        <w:ind w:left="720"/>
      </w:pPr>
      <w:r w:rsidRPr="00DD1716">
        <w:t>Students respect the views and opinions of their colleagues. Disagreement and debate are encouraged. Intolerance for the views of others is unacceptable.</w:t>
      </w:r>
    </w:p>
    <w:p w14:paraId="675C24E3" w14:textId="77777777" w:rsidR="00DD1716" w:rsidRPr="00DD1716" w:rsidRDefault="00DD1716" w:rsidP="00DD1716">
      <w:pPr>
        <w:pStyle w:val="GeorgiaText"/>
        <w:numPr>
          <w:ilvl w:val="1"/>
          <w:numId w:val="1"/>
        </w:numPr>
        <w:ind w:left="720"/>
      </w:pPr>
      <w:r w:rsidRPr="00DD1716">
        <w:t xml:space="preserve">Students attend the class section to which they are registered. Learning is enhanced when class sizes are optimized. Limits are set to ensure a quality experience and safety. </w:t>
      </w:r>
    </w:p>
    <w:p w14:paraId="550017D8" w14:textId="77777777" w:rsidR="00DD1716" w:rsidRPr="00DD1716" w:rsidRDefault="00DD1716" w:rsidP="00DD1716">
      <w:pPr>
        <w:pStyle w:val="GeorgiaText"/>
        <w:numPr>
          <w:ilvl w:val="1"/>
          <w:numId w:val="1"/>
        </w:numPr>
        <w:ind w:left="720"/>
      </w:pPr>
      <w:r w:rsidRPr="00DD1716">
        <w:t>Technology is used to enhance the class experience. When students are surfing the web, responding to e-mail, instant messaging each other, and otherwise not devoting their full attention to the topic at hand</w:t>
      </w:r>
      <w:r w:rsidR="008265E8">
        <w:t>,</w:t>
      </w:r>
      <w:r w:rsidRPr="00DD1716">
        <w:t xml:space="preserve"> they are doing themselves and their peers a major disservice. Those around them face additional distraction</w:t>
      </w:r>
      <w:r w:rsidR="008265E8">
        <w:t>s</w:t>
      </w:r>
      <w:r w:rsidRPr="00DD1716">
        <w:t xml:space="preserve">.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 appropriate. </w:t>
      </w:r>
    </w:p>
    <w:p w14:paraId="7F9F8B36" w14:textId="77777777" w:rsidR="00DD1716" w:rsidRDefault="00DD1716" w:rsidP="00DD1716">
      <w:pPr>
        <w:pStyle w:val="GeorgiaText"/>
        <w:numPr>
          <w:ilvl w:val="1"/>
          <w:numId w:val="1"/>
        </w:numPr>
        <w:ind w:left="720"/>
      </w:pPr>
      <w:r w:rsidRPr="00DD1716">
        <w:t xml:space="preserve">Phones and wireless devices are turned off. We’ve all heard the annoying ringing in the middle of a meeting. Not only is it not professional, </w:t>
      </w:r>
      <w:r w:rsidR="008265E8">
        <w:t>but it also</w:t>
      </w:r>
      <w:r w:rsidR="008265E8" w:rsidRPr="00DD1716">
        <w:t xml:space="preserve"> </w:t>
      </w:r>
      <w:r w:rsidRPr="00DD1716">
        <w:t>cuts off the flow of discussion when the search for the offender begins. When a true need to communicate with someone outside of class exists (e.g., for some medical need) please inform the professor prior to class.</w:t>
      </w:r>
    </w:p>
    <w:p w14:paraId="26AC9D57" w14:textId="77777777" w:rsidR="00DD1716" w:rsidRDefault="00DD1716" w:rsidP="00DD1716">
      <w:pPr>
        <w:pStyle w:val="GeorgiaText"/>
        <w:ind w:left="720"/>
      </w:pPr>
    </w:p>
    <w:p w14:paraId="471CDCDC" w14:textId="77777777" w:rsidR="00DD1716" w:rsidRPr="00385D5A" w:rsidRDefault="00DD1716" w:rsidP="00DD1716">
      <w:pPr>
        <w:pStyle w:val="Heading3"/>
      </w:pPr>
      <w:r>
        <w:t>Diversity and Inclusion</w:t>
      </w:r>
    </w:p>
    <w:p w14:paraId="3951BDFD" w14:textId="77777777" w:rsidR="00DD1716" w:rsidRPr="00385D5A" w:rsidRDefault="00DD1716" w:rsidP="00DD1716">
      <w:pPr>
        <w:pStyle w:val="GeorgiaText"/>
      </w:pPr>
      <w:r w:rsidRPr="00E85267">
        <w:t>It is my intent that students from all diverse backgrounds and perspectives be well served by this course, that students’ learning needs be addressed</w:t>
      </w:r>
      <w:r w:rsidR="008265E8">
        <w:t>,</w:t>
      </w:r>
      <w:r w:rsidRPr="00E85267">
        <w:t xml:space="preserve"> and that the diversity that students bring to this class can be comfortably expressed and be viewed as a resource, strength and benefit to all students. Please come to me at any time with any concerns</w:t>
      </w:r>
      <w:r w:rsidRPr="00385D5A">
        <w:t>.</w:t>
      </w:r>
    </w:p>
    <w:p w14:paraId="0FF25321" w14:textId="77777777" w:rsidR="00DD1716" w:rsidRPr="00385D5A" w:rsidRDefault="00DD1716" w:rsidP="00DD1716">
      <w:pPr>
        <w:pStyle w:val="GeorgiaText"/>
      </w:pPr>
    </w:p>
    <w:p w14:paraId="5E6BBFA6" w14:textId="77777777" w:rsidR="00DD1716" w:rsidRPr="00385D5A" w:rsidRDefault="00DD1716" w:rsidP="00DD1716">
      <w:pPr>
        <w:pStyle w:val="Heading3"/>
      </w:pPr>
      <w:r w:rsidRPr="00385D5A">
        <w:t>Personal Pronoun Preference</w:t>
      </w:r>
    </w:p>
    <w:p w14:paraId="66A43904" w14:textId="77777777" w:rsidR="00DD1716" w:rsidRDefault="00DD1716" w:rsidP="00DD1716">
      <w:pPr>
        <w:pStyle w:val="GeorgiaText"/>
      </w:pPr>
      <w:r w:rsidRPr="00385D5A">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452C3601" w14:textId="77777777" w:rsidR="00342D0A" w:rsidRPr="00385D5A" w:rsidRDefault="00342D0A" w:rsidP="007E45E8">
      <w:pPr>
        <w:pStyle w:val="GeorgiaText"/>
      </w:pPr>
    </w:p>
    <w:p w14:paraId="4C209F40" w14:textId="77777777" w:rsidR="00385D5A" w:rsidRPr="00567DDF" w:rsidRDefault="00385D5A" w:rsidP="00567DDF">
      <w:pPr>
        <w:pStyle w:val="Heading3"/>
        <w:rPr>
          <w:rStyle w:val="Strong"/>
          <w:b w:val="0"/>
          <w:bCs w:val="0"/>
        </w:rPr>
      </w:pPr>
      <w:r w:rsidRPr="00567DDF">
        <w:rPr>
          <w:rStyle w:val="Strong"/>
          <w:b w:val="0"/>
          <w:bCs w:val="0"/>
        </w:rPr>
        <w:t>Student Rights &amp; Responsibilities</w:t>
      </w:r>
    </w:p>
    <w:p w14:paraId="1A8A40C1" w14:textId="77777777" w:rsidR="00385D5A" w:rsidRPr="00385D5A" w:rsidRDefault="00385D5A" w:rsidP="00EE293F">
      <w:pPr>
        <w:pStyle w:val="GeorgiaText"/>
        <w:numPr>
          <w:ilvl w:val="0"/>
          <w:numId w:val="2"/>
        </w:numPr>
      </w:pPr>
      <w:r w:rsidRPr="00385D5A">
        <w:t>You have a right to a learning environment that supports mental and physical wellness.</w:t>
      </w:r>
    </w:p>
    <w:p w14:paraId="44E2F22C" w14:textId="77777777" w:rsidR="00385D5A" w:rsidRPr="00385D5A" w:rsidRDefault="00385D5A" w:rsidP="00EE293F">
      <w:pPr>
        <w:pStyle w:val="GeorgiaText"/>
        <w:numPr>
          <w:ilvl w:val="0"/>
          <w:numId w:val="2"/>
        </w:numPr>
      </w:pPr>
      <w:r w:rsidRPr="00385D5A">
        <w:t>You have a right to respect.</w:t>
      </w:r>
    </w:p>
    <w:p w14:paraId="51715574" w14:textId="77777777" w:rsidR="00385D5A" w:rsidRPr="00385D5A" w:rsidRDefault="00385D5A" w:rsidP="00EE293F">
      <w:pPr>
        <w:pStyle w:val="GeorgiaText"/>
        <w:numPr>
          <w:ilvl w:val="0"/>
          <w:numId w:val="2"/>
        </w:numPr>
      </w:pPr>
      <w:r w:rsidRPr="00385D5A">
        <w:t>You have a right to be assessed and graded fairly.</w:t>
      </w:r>
    </w:p>
    <w:p w14:paraId="03E82A52" w14:textId="77777777" w:rsidR="00385D5A" w:rsidRPr="00385D5A" w:rsidRDefault="00385D5A" w:rsidP="00EE293F">
      <w:pPr>
        <w:pStyle w:val="GeorgiaText"/>
        <w:numPr>
          <w:ilvl w:val="0"/>
          <w:numId w:val="2"/>
        </w:numPr>
      </w:pPr>
      <w:r w:rsidRPr="00385D5A">
        <w:t>You have a right to freedom of opinion and expression.</w:t>
      </w:r>
    </w:p>
    <w:p w14:paraId="7CAC43D5" w14:textId="77777777" w:rsidR="00385D5A" w:rsidRPr="00385D5A" w:rsidRDefault="00385D5A" w:rsidP="00EE293F">
      <w:pPr>
        <w:pStyle w:val="GeorgiaText"/>
        <w:numPr>
          <w:ilvl w:val="0"/>
          <w:numId w:val="2"/>
        </w:numPr>
      </w:pPr>
      <w:r w:rsidRPr="00385D5A">
        <w:t>You have a right to privacy and confidentiality.</w:t>
      </w:r>
    </w:p>
    <w:p w14:paraId="77B33D7C" w14:textId="77777777" w:rsidR="00385D5A" w:rsidRPr="00385D5A" w:rsidRDefault="00385D5A" w:rsidP="00EE293F">
      <w:pPr>
        <w:pStyle w:val="GeorgiaText"/>
        <w:numPr>
          <w:ilvl w:val="0"/>
          <w:numId w:val="2"/>
        </w:numPr>
      </w:pPr>
      <w:r w:rsidRPr="00385D5A">
        <w:t>You have a right to meaningful and equal participation, to self-organize groups to improve your learning environment.</w:t>
      </w:r>
    </w:p>
    <w:p w14:paraId="324AA8AC" w14:textId="77777777" w:rsidR="00385D5A" w:rsidRPr="00385D5A" w:rsidRDefault="00385D5A" w:rsidP="00EE293F">
      <w:pPr>
        <w:pStyle w:val="GeorgiaText"/>
        <w:numPr>
          <w:ilvl w:val="0"/>
          <w:numId w:val="2"/>
        </w:numPr>
      </w:pPr>
      <w:r w:rsidRPr="00385D5A">
        <w:t>You have a right to learn in an environment that is welcoming to all people. No student shall be isolated, excluded or diminished in any way.</w:t>
      </w:r>
    </w:p>
    <w:p w14:paraId="7535943D" w14:textId="77777777" w:rsidR="00385D5A" w:rsidRPr="00385D5A" w:rsidRDefault="00385D5A" w:rsidP="00385D5A">
      <w:pPr>
        <w:pStyle w:val="GeorgiaText"/>
      </w:pPr>
    </w:p>
    <w:p w14:paraId="2384EC7C" w14:textId="77777777" w:rsidR="00385D5A" w:rsidRPr="00385D5A" w:rsidRDefault="00385D5A" w:rsidP="00385D5A">
      <w:pPr>
        <w:pStyle w:val="GeorgiaText"/>
      </w:pPr>
      <w:r w:rsidRPr="00385D5A">
        <w:t>With these rights come responsibilities:</w:t>
      </w:r>
    </w:p>
    <w:p w14:paraId="3D71227F" w14:textId="77777777" w:rsidR="00385D5A" w:rsidRPr="00385D5A" w:rsidRDefault="00385D5A" w:rsidP="00EE293F">
      <w:pPr>
        <w:pStyle w:val="GeorgiaText"/>
        <w:numPr>
          <w:ilvl w:val="0"/>
          <w:numId w:val="3"/>
        </w:numPr>
      </w:pPr>
      <w:r w:rsidRPr="00385D5A">
        <w:t>You are responsible for taking care of yourself, managing your time, and communicating with the teaching team and with others if things start to feel out of control or overwhelming.</w:t>
      </w:r>
    </w:p>
    <w:p w14:paraId="3845269F" w14:textId="77777777" w:rsidR="00385D5A" w:rsidRPr="00385D5A" w:rsidRDefault="00385D5A" w:rsidP="00EE293F">
      <w:pPr>
        <w:pStyle w:val="GeorgiaText"/>
        <w:numPr>
          <w:ilvl w:val="0"/>
          <w:numId w:val="3"/>
        </w:numPr>
      </w:pPr>
      <w:r w:rsidRPr="00385D5A">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4FE77C59" w14:textId="77777777" w:rsidR="00385D5A" w:rsidRPr="00385D5A" w:rsidRDefault="00385D5A" w:rsidP="00EE293F">
      <w:pPr>
        <w:pStyle w:val="GeorgiaText"/>
        <w:numPr>
          <w:ilvl w:val="0"/>
          <w:numId w:val="3"/>
        </w:numPr>
      </w:pPr>
      <w:r w:rsidRPr="00385D5A">
        <w:t>You are responsible for creating an inclusive environment and for speaking up when someone is excluded.</w:t>
      </w:r>
    </w:p>
    <w:p w14:paraId="7E9A5352" w14:textId="77777777" w:rsidR="00385D5A" w:rsidRDefault="00385D5A" w:rsidP="00EE293F">
      <w:pPr>
        <w:pStyle w:val="GeorgiaText"/>
        <w:numPr>
          <w:ilvl w:val="0"/>
          <w:numId w:val="3"/>
        </w:numPr>
      </w:pPr>
      <w:r w:rsidRPr="00385D5A">
        <w:t>You are responsible for holding yourself accountable to these standards, holding each other to these standards, and holding the teaching team accountable as well.</w:t>
      </w:r>
    </w:p>
    <w:p w14:paraId="017B6DB3" w14:textId="77777777" w:rsidR="00567DDF" w:rsidRDefault="00567DDF" w:rsidP="00567DDF">
      <w:pPr>
        <w:pStyle w:val="GeorgiaText"/>
        <w:ind w:left="720"/>
      </w:pPr>
    </w:p>
    <w:p w14:paraId="772C17B5" w14:textId="77777777" w:rsidR="00567DDF" w:rsidRPr="00567DDF" w:rsidRDefault="00567DDF" w:rsidP="00567DDF">
      <w:pPr>
        <w:pStyle w:val="Heading3"/>
        <w:rPr>
          <w:lang w:bidi="en-US"/>
        </w:rPr>
      </w:pPr>
      <w:r w:rsidRPr="00567DDF">
        <w:rPr>
          <w:lang w:bidi="en-US"/>
        </w:rPr>
        <w:t>Religious Holy Days</w:t>
      </w:r>
    </w:p>
    <w:p w14:paraId="719676FC" w14:textId="77777777" w:rsidR="00567DDF" w:rsidRPr="00567DDF" w:rsidRDefault="00567DDF" w:rsidP="00567DDF">
      <w:pPr>
        <w:pStyle w:val="GeorgiaText"/>
        <w:rPr>
          <w:lang w:bidi="en-US"/>
        </w:rPr>
      </w:pPr>
      <w:r w:rsidRPr="00567DDF">
        <w:rPr>
          <w:lang w:bidi="en-US"/>
        </w:rPr>
        <w:t xml:space="preserve">By </w:t>
      </w:r>
      <w:hyperlink r:id="rId20"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345F8D12" w14:textId="77777777" w:rsidR="00385D5A" w:rsidRPr="00385D5A" w:rsidRDefault="00385D5A" w:rsidP="00385D5A">
      <w:pPr>
        <w:pStyle w:val="GeorgiaText"/>
      </w:pPr>
    </w:p>
    <w:p w14:paraId="50B3B831" w14:textId="77777777" w:rsidR="00385D5A" w:rsidRPr="00385D5A" w:rsidRDefault="00385D5A" w:rsidP="00F35DCC">
      <w:pPr>
        <w:pStyle w:val="Heading2"/>
      </w:pPr>
      <w:r w:rsidRPr="00385D5A">
        <w:t>University Resources for Students</w:t>
      </w:r>
    </w:p>
    <w:p w14:paraId="19AE02AD" w14:textId="77777777" w:rsidR="00385D5A" w:rsidRDefault="00385D5A" w:rsidP="00385D5A">
      <w:pPr>
        <w:pStyle w:val="GeorgiaText"/>
      </w:pPr>
      <w:r w:rsidRPr="00385D5A">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w:t>
      </w:r>
      <w:r w:rsidR="008265E8">
        <w:t>is</w:t>
      </w:r>
      <w:r w:rsidR="008265E8" w:rsidRPr="00385D5A">
        <w:t xml:space="preserve"> </w:t>
      </w:r>
      <w:r w:rsidRPr="00385D5A">
        <w:t>also a range of resources on campus:</w:t>
      </w:r>
    </w:p>
    <w:p w14:paraId="43A95647" w14:textId="77777777" w:rsidR="00C35A4D" w:rsidRPr="00385D5A" w:rsidRDefault="00C35A4D" w:rsidP="00385D5A">
      <w:pPr>
        <w:pStyle w:val="GeorgiaText"/>
      </w:pPr>
    </w:p>
    <w:p w14:paraId="525FBACF" w14:textId="77777777" w:rsidR="00385D5A" w:rsidRPr="00385D5A" w:rsidRDefault="00385D5A" w:rsidP="00F35DCC">
      <w:pPr>
        <w:pStyle w:val="Heading3"/>
      </w:pPr>
      <w:r w:rsidRPr="00385D5A">
        <w:t xml:space="preserve">Services for </w:t>
      </w:r>
      <w:r w:rsidRPr="007B275E">
        <w:t>Students</w:t>
      </w:r>
      <w:r w:rsidRPr="00385D5A">
        <w:t xml:space="preserve"> with Disabilities</w:t>
      </w:r>
    </w:p>
    <w:p w14:paraId="3D8E68F2" w14:textId="77777777" w:rsidR="00385D5A" w:rsidRDefault="00385D5A" w:rsidP="00385D5A">
      <w:pPr>
        <w:pStyle w:val="GeorgiaText"/>
      </w:pPr>
      <w:r w:rsidRPr="00385D5A">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w:t>
      </w:r>
      <w:hyperlink r:id="rId21" w:history="1">
        <w:r w:rsidRPr="00C63C61">
          <w:rPr>
            <w:rStyle w:val="Hyperlink"/>
          </w:rPr>
          <w:t>Services for Students with Disabilities</w:t>
        </w:r>
      </w:hyperlink>
      <w:r w:rsidRPr="00385D5A">
        <w:t xml:space="preserve">, 512-471-6259 (voice) or </w:t>
      </w:r>
      <w:r w:rsidR="00796288" w:rsidRPr="00796288">
        <w:t xml:space="preserve">(512) 410-6644 </w:t>
      </w:r>
      <w:r w:rsidRPr="00385D5A">
        <w:t>(video</w:t>
      </w:r>
      <w:r w:rsidR="00BB0F44">
        <w:t xml:space="preserve"> </w:t>
      </w:r>
      <w:r w:rsidRPr="00385D5A">
        <w:t>phon</w:t>
      </w:r>
      <w:r w:rsidR="00DF3A12">
        <w:t>e).</w:t>
      </w:r>
      <w:r w:rsidRPr="00385D5A">
        <w:t xml:space="preserve"> </w:t>
      </w:r>
    </w:p>
    <w:p w14:paraId="1B5CEC46" w14:textId="77777777" w:rsidR="00C35A4D" w:rsidRPr="00385D5A" w:rsidRDefault="00C35A4D" w:rsidP="00385D5A">
      <w:pPr>
        <w:pStyle w:val="GeorgiaText"/>
      </w:pPr>
    </w:p>
    <w:p w14:paraId="56E10388" w14:textId="77777777" w:rsidR="00385D5A" w:rsidRPr="00385D5A" w:rsidRDefault="00385D5A" w:rsidP="00F35DCC">
      <w:pPr>
        <w:pStyle w:val="Heading3"/>
      </w:pPr>
      <w:r w:rsidRPr="00385D5A">
        <w:t>Counseling and Mental Health Center</w:t>
      </w:r>
    </w:p>
    <w:p w14:paraId="11516AE6" w14:textId="77777777" w:rsidR="00385D5A" w:rsidRDefault="00385D5A" w:rsidP="007367C2">
      <w:pPr>
        <w:pStyle w:val="GeorgiaText"/>
      </w:pPr>
      <w:r w:rsidRPr="00385D5A">
        <w:t>Do your best to maintain a healthy lifestyle this semester by eating well, exercising, avoiding drugs and alcohol, getting enough sleep and taking some time to relax. This will help you achieve your goals and cope with stress.</w:t>
      </w:r>
      <w:r w:rsidR="00F06218">
        <w:t xml:space="preserve"> </w:t>
      </w:r>
      <w:r w:rsidRPr="00385D5A">
        <w:t xml:space="preserve">All of us benefit from support during times of struggle. You are not alone. There are many helpful </w:t>
      </w:r>
      <w:hyperlink r:id="rId22" w:history="1">
        <w:r w:rsidRPr="00EF766E">
          <w:rPr>
            <w:rStyle w:val="Hyperlink"/>
          </w:rPr>
          <w:t>resources</w:t>
        </w:r>
      </w:hyperlink>
      <w:r w:rsidRPr="00385D5A">
        <w:t xml:space="preserve"> available on campus and an important part of the college experience is learning how to ask for help. Asking for support sooner rather than later is often helpful. If you or anyone you know experiences any academic stress, difficult life events, or feelings like anxiety or depression, we strongly</w:t>
      </w:r>
      <w:r w:rsidR="00DF3A12">
        <w:t xml:space="preserve"> encourage you to seek support</w:t>
      </w:r>
      <w:r w:rsidR="00B71B3A">
        <w:t>. A</w:t>
      </w:r>
      <w:r w:rsidR="00F35DCC" w:rsidRPr="00F35DCC">
        <w:t xml:space="preserve"> </w:t>
      </w:r>
      <w:hyperlink r:id="rId23" w:history="1">
        <w:r w:rsidR="00F35DCC" w:rsidRPr="00B71B3A">
          <w:rPr>
            <w:rStyle w:val="Hyperlink"/>
          </w:rPr>
          <w:t xml:space="preserve">Counselors in Academic Residence </w:t>
        </w:r>
        <w:r w:rsidR="00B71B3A" w:rsidRPr="00B71B3A">
          <w:rPr>
            <w:rStyle w:val="Hyperlink"/>
          </w:rPr>
          <w:t>(CARE) Program</w:t>
        </w:r>
      </w:hyperlink>
      <w:r w:rsidR="00F35DCC" w:rsidRPr="00F35DCC">
        <w:t xml:space="preserve"> </w:t>
      </w:r>
      <w:r w:rsidR="00B71B3A">
        <w:t>is</w:t>
      </w:r>
      <w:r w:rsidR="00F35DCC" w:rsidRPr="00F35DCC">
        <w:t xml:space="preserve"> available in each college from the </w:t>
      </w:r>
      <w:hyperlink r:id="rId24" w:history="1">
        <w:r w:rsidR="00F35DCC" w:rsidRPr="00F35DCC">
          <w:rPr>
            <w:rStyle w:val="Hyperlink"/>
          </w:rPr>
          <w:t>Counseling and Mental Health Center</w:t>
        </w:r>
      </w:hyperlink>
      <w:r w:rsidR="00F35DCC" w:rsidRPr="00F35DCC">
        <w:t>.</w:t>
      </w:r>
    </w:p>
    <w:p w14:paraId="7B7EC202" w14:textId="77777777" w:rsidR="00C35A4D" w:rsidRPr="00385D5A" w:rsidRDefault="00C35A4D" w:rsidP="007367C2">
      <w:pPr>
        <w:pStyle w:val="GeorgiaText"/>
      </w:pPr>
    </w:p>
    <w:p w14:paraId="48E5B95E" w14:textId="77777777" w:rsidR="00385D5A" w:rsidRPr="00385D5A" w:rsidRDefault="00385D5A" w:rsidP="00F35DCC">
      <w:pPr>
        <w:pStyle w:val="Heading3"/>
      </w:pPr>
      <w:bookmarkStart w:id="3" w:name="_Hlk77773360"/>
      <w:r w:rsidRPr="00385D5A">
        <w:t>The Sanger Learning Center</w:t>
      </w:r>
      <w:bookmarkEnd w:id="3"/>
    </w:p>
    <w:p w14:paraId="300521B1" w14:textId="77777777" w:rsidR="00385D5A" w:rsidRDefault="00385D5A" w:rsidP="00385D5A">
      <w:pPr>
        <w:pStyle w:val="GeorgiaText"/>
      </w:pPr>
      <w:r w:rsidRPr="00385D5A">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5" w:history="1">
        <w:r w:rsidR="00D24941" w:rsidRPr="00D24941">
          <w:rPr>
            <w:rStyle w:val="Hyperlink"/>
          </w:rPr>
          <w:t>Sanger Learning Center</w:t>
        </w:r>
      </w:hyperlink>
      <w:r w:rsidRPr="00385D5A">
        <w:t xml:space="preserve"> or call 512-471-3614 (JES A332).</w:t>
      </w:r>
    </w:p>
    <w:p w14:paraId="4FEA5546" w14:textId="77777777" w:rsidR="00C35A4D" w:rsidRPr="00385D5A" w:rsidRDefault="00C35A4D" w:rsidP="00385D5A">
      <w:pPr>
        <w:pStyle w:val="GeorgiaText"/>
      </w:pPr>
    </w:p>
    <w:p w14:paraId="6BD62D54" w14:textId="77777777" w:rsidR="001626EC" w:rsidRPr="00385D5A" w:rsidRDefault="001626EC" w:rsidP="001626EC">
      <w:pPr>
        <w:pStyle w:val="Heading3"/>
      </w:pPr>
      <w:r>
        <w:t>Student Emergency Services</w:t>
      </w:r>
    </w:p>
    <w:p w14:paraId="1295D39F" w14:textId="77777777" w:rsidR="001626EC" w:rsidRPr="00385D5A" w:rsidRDefault="002C07E8" w:rsidP="001626EC">
      <w:pPr>
        <w:pStyle w:val="GeorgiaText"/>
      </w:pPr>
      <w:r>
        <w:t xml:space="preserve">UT’s </w:t>
      </w:r>
      <w:hyperlink r:id="rId26" w:history="1">
        <w:r w:rsidRPr="007367C2">
          <w:rPr>
            <w:rStyle w:val="Hyperlink"/>
          </w:rPr>
          <w:t>Student Emergency Services</w:t>
        </w:r>
      </w:hyperlink>
      <w:r>
        <w:t xml:space="preserve"> </w:t>
      </w:r>
      <w:r w:rsidRPr="002C07E8">
        <w:t>provides assistance, intervention, and referrals to support students navigating challenging or unexpected issues that impact their well-being and academic success</w:t>
      </w:r>
      <w:r>
        <w:t xml:space="preserve">. </w:t>
      </w:r>
      <w:r w:rsidR="001626EC">
        <w:t xml:space="preserve">If you need to be absent from class due to </w:t>
      </w:r>
      <w:r>
        <w:t xml:space="preserve">a </w:t>
      </w:r>
      <w:r w:rsidRPr="002C07E8">
        <w:t>family emergency, medical or mental health concern, or academic difficulty due to crisis or an emergency situation</w:t>
      </w:r>
      <w:r w:rsidR="001626EC">
        <w:t xml:space="preserve">, please register with </w:t>
      </w:r>
      <w:hyperlink r:id="rId27" w:history="1">
        <w:r w:rsidR="001626EC" w:rsidRPr="007367C2">
          <w:rPr>
            <w:rStyle w:val="Hyperlink"/>
          </w:rPr>
          <w:t>Student Emergency Services</w:t>
        </w:r>
      </w:hyperlink>
      <w:r w:rsidR="001626EC" w:rsidRPr="007367C2">
        <w:t xml:space="preserve">. SES </w:t>
      </w:r>
      <w:r w:rsidR="001626EC">
        <w:t xml:space="preserve">will verify your situation and notify your professors. </w:t>
      </w:r>
    </w:p>
    <w:p w14:paraId="18E44804" w14:textId="77777777" w:rsidR="001626EC" w:rsidRDefault="001626EC" w:rsidP="00385D5A">
      <w:pPr>
        <w:pStyle w:val="GeorgiaText"/>
        <w:rPr>
          <w:rStyle w:val="Heading3Char"/>
        </w:rPr>
      </w:pPr>
    </w:p>
    <w:p w14:paraId="08AB7F59" w14:textId="77777777" w:rsidR="00385D5A" w:rsidRPr="00385D5A" w:rsidRDefault="00385D5A" w:rsidP="007B275E">
      <w:pPr>
        <w:pStyle w:val="Heading2"/>
      </w:pPr>
      <w:r w:rsidRPr="00385D5A">
        <w:t>Important Safety Information</w:t>
      </w:r>
    </w:p>
    <w:p w14:paraId="36412E28" w14:textId="77777777" w:rsidR="00385D5A" w:rsidRDefault="00385D5A" w:rsidP="00385D5A">
      <w:pPr>
        <w:pStyle w:val="GeorgiaText"/>
      </w:pPr>
      <w:r w:rsidRPr="00385D5A">
        <w:t>If you have concerns about the safety or behavior of fellow students, TAs or Professors, call B</w:t>
      </w:r>
      <w:r w:rsidR="007C5554">
        <w:t>C</w:t>
      </w:r>
      <w:r w:rsidRPr="00385D5A">
        <w:t xml:space="preserve">CAL (the </w:t>
      </w:r>
      <w:hyperlink r:id="rId28" w:history="1">
        <w:r w:rsidRPr="00644789">
          <w:rPr>
            <w:rStyle w:val="Hyperlink"/>
          </w:rPr>
          <w:t xml:space="preserve">Behavior Concerns </w:t>
        </w:r>
        <w:r w:rsidR="00644789" w:rsidRPr="00644789">
          <w:rPr>
            <w:rStyle w:val="Hyperlink"/>
          </w:rPr>
          <w:t xml:space="preserve">and COVID-19 </w:t>
        </w:r>
        <w:r w:rsidRPr="00644789">
          <w:rPr>
            <w:rStyle w:val="Hyperlink"/>
          </w:rPr>
          <w:t>Advice Line</w:t>
        </w:r>
      </w:hyperlink>
      <w:r w:rsidRPr="00385D5A">
        <w:t>):  512-232-5050. Your call can be anonymous.  If something doesn’t feel right – it probably isn’t.  Trust your instincts and share your concerns.</w:t>
      </w:r>
    </w:p>
    <w:p w14:paraId="7D94908A" w14:textId="77777777" w:rsidR="00796288" w:rsidRPr="00385D5A" w:rsidRDefault="00796288" w:rsidP="00385D5A">
      <w:pPr>
        <w:pStyle w:val="GeorgiaText"/>
      </w:pPr>
    </w:p>
    <w:p w14:paraId="477A006F" w14:textId="77777777" w:rsidR="00C36887" w:rsidRDefault="00C36887" w:rsidP="00C36887">
      <w:pPr>
        <w:pStyle w:val="Heading3"/>
      </w:pPr>
      <w:r>
        <w:t>Classroom safety</w:t>
      </w:r>
      <w:r w:rsidR="000A6711">
        <w:t xml:space="preserve"> and covid-19</w:t>
      </w:r>
    </w:p>
    <w:p w14:paraId="2E6F775F" w14:textId="77777777" w:rsidR="001626EC" w:rsidRPr="001626EC" w:rsidRDefault="001626EC" w:rsidP="001626EC">
      <w:pPr>
        <w:pStyle w:val="GeorgiaText"/>
      </w:pPr>
      <w:r w:rsidRPr="001626EC">
        <w:t xml:space="preserve">To help preserve our </w:t>
      </w:r>
      <w:r w:rsidR="008265E8" w:rsidRPr="001626EC">
        <w:t>in</w:t>
      </w:r>
      <w:r w:rsidR="008265E8">
        <w:t>-</w:t>
      </w:r>
      <w:r w:rsidRPr="001626EC">
        <w:t>person learning environment, the university recommends the following.</w:t>
      </w:r>
    </w:p>
    <w:p w14:paraId="05433136" w14:textId="77777777" w:rsidR="001626EC" w:rsidRPr="001626EC" w:rsidRDefault="001626EC" w:rsidP="00EE293F">
      <w:pPr>
        <w:pStyle w:val="GeorgiaText"/>
        <w:numPr>
          <w:ilvl w:val="0"/>
          <w:numId w:val="8"/>
        </w:numPr>
      </w:pPr>
      <w:r w:rsidRPr="001626EC">
        <w:t xml:space="preserve">Adhere to university </w:t>
      </w:r>
      <w:hyperlink r:id="rId29" w:history="1">
        <w:r w:rsidRPr="001626EC">
          <w:rPr>
            <w:rStyle w:val="Hyperlink"/>
          </w:rPr>
          <w:t>mask guidance</w:t>
        </w:r>
      </w:hyperlink>
      <w:r w:rsidRPr="001626EC">
        <w:t>.</w:t>
      </w:r>
    </w:p>
    <w:p w14:paraId="7DC392D8" w14:textId="77777777" w:rsidR="001626EC" w:rsidRPr="001626EC" w:rsidRDefault="009E1F6F" w:rsidP="00EE293F">
      <w:pPr>
        <w:pStyle w:val="GeorgiaText"/>
        <w:numPr>
          <w:ilvl w:val="0"/>
          <w:numId w:val="8"/>
        </w:numPr>
      </w:pPr>
      <w:hyperlink r:id="rId30" w:history="1">
        <w:r w:rsidR="001626EC" w:rsidRPr="001626EC">
          <w:rPr>
            <w:rStyle w:val="Hyperlink"/>
          </w:rPr>
          <w:t>Vaccinations are widely available</w:t>
        </w:r>
      </w:hyperlink>
      <w:r w:rsidR="001626EC" w:rsidRPr="001626EC">
        <w:t>, free and not billed to health insurance. The vaccine will help protect against the transmission of the virus to others and reduce serious symptoms in those who are vaccinated.</w:t>
      </w:r>
    </w:p>
    <w:p w14:paraId="52E56B71" w14:textId="77777777" w:rsidR="000A6711" w:rsidRDefault="009E1F6F" w:rsidP="00EE293F">
      <w:pPr>
        <w:pStyle w:val="GeorgiaText"/>
        <w:numPr>
          <w:ilvl w:val="0"/>
          <w:numId w:val="8"/>
        </w:numPr>
      </w:pPr>
      <w:hyperlink r:id="rId31" w:history="1">
        <w:r w:rsidR="001626EC" w:rsidRPr="001626EC">
          <w:rPr>
            <w:rStyle w:val="Hyperlink"/>
          </w:rPr>
          <w:t>Proactive Community Testing</w:t>
        </w:r>
      </w:hyperlink>
      <w:r w:rsidR="001626EC" w:rsidRPr="001626EC">
        <w:t xml:space="preserve"> remains an important part of the university’s efforts to protect our community. Tests are fast and free.</w:t>
      </w:r>
    </w:p>
    <w:p w14:paraId="4657BB5F" w14:textId="77777777" w:rsidR="00420DB8" w:rsidRDefault="001626EC" w:rsidP="00EE293F">
      <w:pPr>
        <w:pStyle w:val="GeorgiaText"/>
        <w:numPr>
          <w:ilvl w:val="0"/>
          <w:numId w:val="8"/>
        </w:numPr>
      </w:pPr>
      <w:r w:rsidRPr="001626EC">
        <w:t xml:space="preserve">Visit </w:t>
      </w:r>
      <w:hyperlink r:id="rId32" w:history="1">
        <w:r w:rsidRPr="001626EC">
          <w:rPr>
            <w:rStyle w:val="Hyperlink"/>
          </w:rPr>
          <w:t>protect.utexas.edu</w:t>
        </w:r>
      </w:hyperlink>
      <w:r w:rsidRPr="001626EC">
        <w:t xml:space="preserve"> for more information</w:t>
      </w:r>
      <w:r w:rsidR="000A6711">
        <w:t>.</w:t>
      </w:r>
    </w:p>
    <w:p w14:paraId="2EBC05E0" w14:textId="77777777" w:rsidR="00796288" w:rsidRDefault="00796288" w:rsidP="00796288">
      <w:pPr>
        <w:pStyle w:val="GeorgiaText"/>
        <w:ind w:left="720"/>
      </w:pPr>
    </w:p>
    <w:p w14:paraId="7E3A3E75" w14:textId="77777777" w:rsidR="00385D5A" w:rsidRPr="00385D5A" w:rsidRDefault="00385D5A" w:rsidP="007B275E">
      <w:pPr>
        <w:pStyle w:val="Heading3"/>
      </w:pPr>
      <w:bookmarkStart w:id="4" w:name="_Hlk57555006"/>
      <w:bookmarkStart w:id="5" w:name="_Hlk57555027"/>
      <w:r w:rsidRPr="00385D5A">
        <w:t>Title IX Reporting</w:t>
      </w:r>
      <w:bookmarkEnd w:id="4"/>
    </w:p>
    <w:bookmarkEnd w:id="5"/>
    <w:p w14:paraId="1B7B17C6" w14:textId="77777777" w:rsidR="00385D5A" w:rsidRPr="00385D5A" w:rsidRDefault="00385D5A" w:rsidP="00385D5A">
      <w:pPr>
        <w:pStyle w:val="GeorgiaText"/>
      </w:pPr>
      <w:r w:rsidRPr="00385D5A">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5C4BD7C7" w14:textId="77777777" w:rsidR="00385D5A" w:rsidRPr="00385D5A" w:rsidRDefault="00385D5A" w:rsidP="00EE293F">
      <w:pPr>
        <w:pStyle w:val="GeorgiaText"/>
        <w:numPr>
          <w:ilvl w:val="0"/>
          <w:numId w:val="4"/>
        </w:numPr>
      </w:pPr>
      <w:r w:rsidRPr="00385D5A">
        <w:t>Intervene to prevent harmful behavior from continuing or escalating.</w:t>
      </w:r>
    </w:p>
    <w:p w14:paraId="64A1C6C1" w14:textId="77777777" w:rsidR="00385D5A" w:rsidRPr="00385D5A" w:rsidRDefault="00385D5A" w:rsidP="00EE293F">
      <w:pPr>
        <w:pStyle w:val="GeorgiaText"/>
        <w:numPr>
          <w:ilvl w:val="0"/>
          <w:numId w:val="4"/>
        </w:numPr>
      </w:pPr>
      <w:r w:rsidRPr="00385D5A">
        <w:t xml:space="preserve">Provide support and remedies to students and employees who have experienced harm or have become involved in a Title IX investigation. </w:t>
      </w:r>
    </w:p>
    <w:p w14:paraId="2D52D5AC" w14:textId="77777777" w:rsidR="00385D5A" w:rsidRPr="00385D5A" w:rsidRDefault="00385D5A" w:rsidP="00EE293F">
      <w:pPr>
        <w:pStyle w:val="GeorgiaText"/>
        <w:numPr>
          <w:ilvl w:val="0"/>
          <w:numId w:val="4"/>
        </w:numPr>
      </w:pPr>
      <w:r w:rsidRPr="00385D5A">
        <w:t xml:space="preserve">Investigate and discipline violations of the university’s </w:t>
      </w:r>
      <w:hyperlink r:id="rId33">
        <w:r w:rsidRPr="00385D5A">
          <w:rPr>
            <w:rStyle w:val="Hyperlink"/>
          </w:rPr>
          <w:t>relevant policies</w:t>
        </w:r>
      </w:hyperlink>
      <w:r w:rsidRPr="00385D5A">
        <w:t>.</w:t>
      </w:r>
    </w:p>
    <w:p w14:paraId="5DDBEF1D" w14:textId="77777777" w:rsidR="00385D5A" w:rsidRPr="00385D5A" w:rsidRDefault="00385D5A" w:rsidP="00385D5A">
      <w:pPr>
        <w:pStyle w:val="GeorgiaText"/>
      </w:pPr>
      <w:r w:rsidRPr="00385D5A">
        <w:t xml:space="preserve"> </w:t>
      </w:r>
    </w:p>
    <w:p w14:paraId="59711E40" w14:textId="77777777" w:rsidR="00385D5A" w:rsidRDefault="00385D5A" w:rsidP="00385D5A">
      <w:pPr>
        <w:pStyle w:val="GeorgiaText"/>
      </w:pPr>
      <w:r w:rsidRPr="00385D5A">
        <w:t xml:space="preserve">Faculty members and certain staff members are considered “Responsible Employees” or “Mandatory Reporters,” which means that they are required to report violations of Title IX to the Title IX Coordinator. </w:t>
      </w:r>
      <w:r w:rsidRPr="007B275E">
        <w:rPr>
          <w:rStyle w:val="Strong"/>
        </w:rPr>
        <w:t xml:space="preserve">I am a Responsible Employee and must report any Title </w:t>
      </w:r>
      <w:r w:rsidR="008265E8" w:rsidRPr="007B275E">
        <w:rPr>
          <w:rStyle w:val="Strong"/>
        </w:rPr>
        <w:t>IX</w:t>
      </w:r>
      <w:r w:rsidR="008265E8">
        <w:rPr>
          <w:rStyle w:val="Strong"/>
        </w:rPr>
        <w:t>-</w:t>
      </w:r>
      <w:r w:rsidRPr="007B275E">
        <w:rPr>
          <w:rStyle w:val="Strong"/>
        </w:rPr>
        <w:t>related incidents</w:t>
      </w:r>
      <w:r w:rsidRPr="00385D5A">
        <w:t xml:space="preserve"> that are disclosed in writing, discussion, or one-on-one. Before talking with me or with any faculty or staff member about a Title </w:t>
      </w:r>
      <w:r w:rsidR="008265E8" w:rsidRPr="00385D5A">
        <w:t>IX</w:t>
      </w:r>
      <w:r w:rsidR="008265E8">
        <w:t>-</w:t>
      </w:r>
      <w:r w:rsidRPr="00385D5A">
        <w:t xml:space="preserve">related incident, be sure to ask whether they are a responsible employee. If you want to speak with someone for support or remedies without making an official report to the university, email </w:t>
      </w:r>
      <w:hyperlink r:id="rId34">
        <w:r w:rsidRPr="00385D5A">
          <w:rPr>
            <w:rStyle w:val="Hyperlink"/>
          </w:rPr>
          <w:t>advocate@austin.utexas.edu</w:t>
        </w:r>
      </w:hyperlink>
      <w:r w:rsidRPr="00385D5A">
        <w:t xml:space="preserve"> For more information about reporting options and resources, visit the </w:t>
      </w:r>
      <w:hyperlink r:id="rId35" w:history="1">
        <w:r w:rsidRPr="005C5365">
          <w:rPr>
            <w:rStyle w:val="Hyperlink"/>
          </w:rPr>
          <w:t>Title IX Office</w:t>
        </w:r>
      </w:hyperlink>
      <w:r w:rsidRPr="00385D5A">
        <w:t xml:space="preserve"> </w:t>
      </w:r>
      <w:r w:rsidR="005C5365">
        <w:t>or email</w:t>
      </w:r>
      <w:r w:rsidRPr="00385D5A">
        <w:t xml:space="preserve"> </w:t>
      </w:r>
      <w:hyperlink r:id="rId36">
        <w:r w:rsidRPr="00385D5A">
          <w:rPr>
            <w:rStyle w:val="Hyperlink"/>
          </w:rPr>
          <w:t>titleix@austin.utexas.edu</w:t>
        </w:r>
      </w:hyperlink>
      <w:r w:rsidRPr="00385D5A">
        <w:t xml:space="preserve">. </w:t>
      </w:r>
    </w:p>
    <w:p w14:paraId="63A25A9C" w14:textId="77777777" w:rsidR="00796288" w:rsidRPr="00385D5A" w:rsidRDefault="00796288" w:rsidP="00385D5A">
      <w:pPr>
        <w:pStyle w:val="GeorgiaText"/>
      </w:pPr>
    </w:p>
    <w:p w14:paraId="667AF8F2" w14:textId="77777777" w:rsidR="00644789" w:rsidRPr="00385D5A" w:rsidRDefault="00644789" w:rsidP="00644789">
      <w:pPr>
        <w:pStyle w:val="Heading3"/>
      </w:pPr>
      <w:r>
        <w:t>Campus Safety</w:t>
      </w:r>
    </w:p>
    <w:p w14:paraId="16AD59CC" w14:textId="77777777" w:rsidR="00385D5A" w:rsidRPr="00385D5A" w:rsidRDefault="00385D5A" w:rsidP="00385D5A">
      <w:pPr>
        <w:pStyle w:val="GeorgiaText"/>
      </w:pPr>
      <w:r w:rsidRPr="00385D5A">
        <w:t xml:space="preserve">The following </w:t>
      </w:r>
      <w:r w:rsidR="005C5365">
        <w:t xml:space="preserve">are </w:t>
      </w:r>
      <w:r w:rsidRPr="00385D5A">
        <w:t xml:space="preserve">recommendations regarding emergency evacuation from the </w:t>
      </w:r>
      <w:hyperlink r:id="rId37" w:history="1">
        <w:r w:rsidRPr="005C5365">
          <w:rPr>
            <w:rStyle w:val="Hyperlink"/>
          </w:rPr>
          <w:t>Office of Campus Safety and Security</w:t>
        </w:r>
      </w:hyperlink>
      <w:r w:rsidRPr="00385D5A">
        <w:t>, 512-471-5767</w:t>
      </w:r>
      <w:r w:rsidR="005C5365">
        <w:t>,</w:t>
      </w:r>
      <w:r w:rsidR="005C5365" w:rsidRPr="00385D5A">
        <w:t xml:space="preserve"> </w:t>
      </w:r>
    </w:p>
    <w:p w14:paraId="135AA095" w14:textId="77777777" w:rsidR="00385D5A" w:rsidRPr="00385D5A" w:rsidRDefault="00385D5A" w:rsidP="00EE293F">
      <w:pPr>
        <w:pStyle w:val="GeorgiaText"/>
        <w:numPr>
          <w:ilvl w:val="0"/>
          <w:numId w:val="6"/>
        </w:numPr>
      </w:pPr>
      <w:r w:rsidRPr="00385D5A">
        <w:t xml:space="preserve">Occupants of buildings on The University of Texas at Austin campus </w:t>
      </w:r>
      <w:r w:rsidR="008265E8">
        <w:t>must</w:t>
      </w:r>
      <w:r w:rsidRPr="00385D5A">
        <w:t xml:space="preserve"> evacuate buildings when a fire alarm is activated. Alarm activation or announcement requires exiting and assembling outside.</w:t>
      </w:r>
    </w:p>
    <w:p w14:paraId="16CF33D2" w14:textId="77777777" w:rsidR="00385D5A" w:rsidRPr="00385D5A" w:rsidRDefault="00385D5A" w:rsidP="00EE293F">
      <w:pPr>
        <w:pStyle w:val="GeorgiaText"/>
        <w:numPr>
          <w:ilvl w:val="0"/>
          <w:numId w:val="5"/>
        </w:numPr>
      </w:pPr>
      <w:r w:rsidRPr="00385D5A">
        <w:t>Familiarize yourself with all exit doors of each classroom and building you may occupy. Remember that the nearest exit door may not be the one you used when entering the building.</w:t>
      </w:r>
    </w:p>
    <w:p w14:paraId="2603C1E7" w14:textId="77777777" w:rsidR="00385D5A" w:rsidRPr="00385D5A" w:rsidRDefault="00385D5A" w:rsidP="00EE293F">
      <w:pPr>
        <w:pStyle w:val="GeorgiaText"/>
        <w:numPr>
          <w:ilvl w:val="0"/>
          <w:numId w:val="5"/>
        </w:numPr>
      </w:pPr>
      <w:r w:rsidRPr="00385D5A">
        <w:t>Students requiring assistance in evacuation shall inform their instructor in writing during the first week of class.</w:t>
      </w:r>
    </w:p>
    <w:p w14:paraId="793280BF" w14:textId="77777777" w:rsidR="00385D5A" w:rsidRPr="00385D5A" w:rsidRDefault="00385D5A" w:rsidP="00EE293F">
      <w:pPr>
        <w:pStyle w:val="GeorgiaText"/>
        <w:numPr>
          <w:ilvl w:val="0"/>
          <w:numId w:val="5"/>
        </w:numPr>
      </w:pPr>
      <w:r w:rsidRPr="00385D5A">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21822AAE" w14:textId="77777777" w:rsidR="00C5032F" w:rsidRPr="00385D5A" w:rsidRDefault="00C5032F" w:rsidP="00EE293F">
      <w:pPr>
        <w:pStyle w:val="GeorgiaText"/>
        <w:numPr>
          <w:ilvl w:val="0"/>
          <w:numId w:val="5"/>
        </w:numPr>
      </w:pPr>
      <w:r>
        <w:t xml:space="preserve">For more information, please visit </w:t>
      </w:r>
      <w:hyperlink r:id="rId38" w:history="1">
        <w:r w:rsidR="00385D5A" w:rsidRPr="00C5032F">
          <w:rPr>
            <w:rStyle w:val="Hyperlink"/>
          </w:rPr>
          <w:t xml:space="preserve">emergency </w:t>
        </w:r>
        <w:r w:rsidRPr="00C5032F">
          <w:rPr>
            <w:rStyle w:val="Hyperlink"/>
          </w:rPr>
          <w:t>preparedness</w:t>
        </w:r>
      </w:hyperlink>
      <w:r>
        <w:t>.</w:t>
      </w:r>
    </w:p>
    <w:p w14:paraId="19AC2277" w14:textId="77777777" w:rsidR="00385D5A" w:rsidRPr="00385D5A" w:rsidRDefault="00385D5A" w:rsidP="007B275E">
      <w:pPr>
        <w:pStyle w:val="GeorgiaText"/>
        <w:ind w:left="720"/>
      </w:pPr>
    </w:p>
    <w:p w14:paraId="7BB2ED1E" w14:textId="77777777" w:rsidR="00385D5A" w:rsidRPr="00385D5A" w:rsidRDefault="00385D5A" w:rsidP="00385D5A">
      <w:pPr>
        <w:pStyle w:val="GeorgiaText"/>
      </w:pPr>
    </w:p>
    <w:sectPr w:rsidR="00385D5A" w:rsidRPr="00385D5A" w:rsidSect="006B6EDE">
      <w:headerReference w:type="default" r:id="rId39"/>
      <w:footerReference w:type="default" r:id="rId4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C6EA" w14:textId="77777777" w:rsidR="009E1F6F" w:rsidRDefault="009E1F6F" w:rsidP="006B6EDE">
      <w:r>
        <w:separator/>
      </w:r>
    </w:p>
  </w:endnote>
  <w:endnote w:type="continuationSeparator" w:id="0">
    <w:p w14:paraId="7D321D5B" w14:textId="77777777" w:rsidR="009E1F6F" w:rsidRDefault="009E1F6F"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haris SIL">
    <w:altName w:val="Calibri"/>
    <w:panose1 w:val="020B0604020202020204"/>
    <w:charset w:val="4D"/>
    <w:family w:val="auto"/>
    <w:pitch w:val="variable"/>
    <w:sig w:usb0="A00002FF" w:usb1="5200A1FF" w:usb2="02000009" w:usb3="00000000" w:csb0="00000197"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C422" w14:textId="77777777" w:rsidR="006B6EDE" w:rsidRDefault="006B6EDE" w:rsidP="006B6EDE">
    <w:pPr>
      <w:jc w:val="center"/>
      <w:rPr>
        <w:sz w:val="16"/>
        <w:szCs w:val="16"/>
      </w:rPr>
    </w:pPr>
  </w:p>
  <w:p w14:paraId="08372200" w14:textId="77777777" w:rsidR="006B6EDE" w:rsidRPr="006B6EDE" w:rsidRDefault="006B6EDE"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92A0" w14:textId="77777777" w:rsidR="009E1F6F" w:rsidRDefault="009E1F6F" w:rsidP="006B6EDE">
      <w:r>
        <w:separator/>
      </w:r>
    </w:p>
  </w:footnote>
  <w:footnote w:type="continuationSeparator" w:id="0">
    <w:p w14:paraId="65DC48D2" w14:textId="77777777" w:rsidR="009E1F6F" w:rsidRDefault="009E1F6F"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69A4" w14:textId="00A79418" w:rsidR="00DF734F" w:rsidRDefault="006B6EDE">
    <w:pPr>
      <w:pStyle w:val="Header"/>
    </w:pPr>
    <w:r>
      <w:rPr>
        <w:noProof/>
      </w:rPr>
      <w:drawing>
        <wp:inline distT="0" distB="0" distL="0" distR="0" wp14:anchorId="22C8B734" wp14:editId="0929170B">
          <wp:extent cx="2743200" cy="34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009403" cy="377048"/>
                  </a:xfrm>
                  <a:prstGeom prst="rect">
                    <a:avLst/>
                  </a:prstGeom>
                </pic:spPr>
              </pic:pic>
            </a:graphicData>
          </a:graphic>
        </wp:inline>
      </w:drawing>
    </w:r>
  </w:p>
  <w:p w14:paraId="0498AAEC" w14:textId="77777777" w:rsidR="006B6EDE" w:rsidRDefault="006B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C64"/>
    <w:multiLevelType w:val="hybridMultilevel"/>
    <w:tmpl w:val="3C8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539"/>
    <w:multiLevelType w:val="hybridMultilevel"/>
    <w:tmpl w:val="732E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169"/>
    <w:multiLevelType w:val="hybridMultilevel"/>
    <w:tmpl w:val="1C2E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55F7C"/>
    <w:multiLevelType w:val="multilevel"/>
    <w:tmpl w:val="CF129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21C42"/>
    <w:multiLevelType w:val="hybridMultilevel"/>
    <w:tmpl w:val="8F4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C0C56"/>
    <w:multiLevelType w:val="hybridMultilevel"/>
    <w:tmpl w:val="EB08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B588A"/>
    <w:multiLevelType w:val="hybridMultilevel"/>
    <w:tmpl w:val="01766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CF54F4"/>
    <w:multiLevelType w:val="hybridMultilevel"/>
    <w:tmpl w:val="A43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E7840"/>
    <w:multiLevelType w:val="hybridMultilevel"/>
    <w:tmpl w:val="16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A5CCE"/>
    <w:multiLevelType w:val="hybridMultilevel"/>
    <w:tmpl w:val="467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8302C"/>
    <w:multiLevelType w:val="hybridMultilevel"/>
    <w:tmpl w:val="A43C40C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618C1"/>
    <w:multiLevelType w:val="hybridMultilevel"/>
    <w:tmpl w:val="942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14A9A"/>
    <w:multiLevelType w:val="multilevel"/>
    <w:tmpl w:val="50F8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7629A3"/>
    <w:multiLevelType w:val="multilevel"/>
    <w:tmpl w:val="11FE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37E13"/>
    <w:multiLevelType w:val="hybridMultilevel"/>
    <w:tmpl w:val="FB52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074E2"/>
    <w:multiLevelType w:val="hybridMultilevel"/>
    <w:tmpl w:val="5AB8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406624">
    <w:abstractNumId w:val="9"/>
  </w:num>
  <w:num w:numId="2" w16cid:durableId="1854412776">
    <w:abstractNumId w:val="11"/>
  </w:num>
  <w:num w:numId="3" w16cid:durableId="941229539">
    <w:abstractNumId w:val="21"/>
  </w:num>
  <w:num w:numId="4" w16cid:durableId="1858276394">
    <w:abstractNumId w:val="22"/>
  </w:num>
  <w:num w:numId="5" w16cid:durableId="614212468">
    <w:abstractNumId w:val="23"/>
  </w:num>
  <w:num w:numId="6" w16cid:durableId="1126434415">
    <w:abstractNumId w:val="4"/>
  </w:num>
  <w:num w:numId="7" w16cid:durableId="346954696">
    <w:abstractNumId w:val="17"/>
  </w:num>
  <w:num w:numId="8" w16cid:durableId="983390758">
    <w:abstractNumId w:val="14"/>
  </w:num>
  <w:num w:numId="9" w16cid:durableId="1305239988">
    <w:abstractNumId w:val="16"/>
  </w:num>
  <w:num w:numId="10" w16cid:durableId="1277715473">
    <w:abstractNumId w:val="18"/>
  </w:num>
  <w:num w:numId="11" w16cid:durableId="679431511">
    <w:abstractNumId w:val="12"/>
  </w:num>
  <w:num w:numId="12" w16cid:durableId="1554584107">
    <w:abstractNumId w:val="3"/>
  </w:num>
  <w:num w:numId="13" w16cid:durableId="2035691929">
    <w:abstractNumId w:val="6"/>
  </w:num>
  <w:num w:numId="14" w16cid:durableId="436675280">
    <w:abstractNumId w:val="0"/>
  </w:num>
  <w:num w:numId="15" w16cid:durableId="1388608157">
    <w:abstractNumId w:val="20"/>
  </w:num>
  <w:num w:numId="16" w16cid:durableId="67582337">
    <w:abstractNumId w:val="2"/>
  </w:num>
  <w:num w:numId="17" w16cid:durableId="71127385">
    <w:abstractNumId w:val="5"/>
  </w:num>
  <w:num w:numId="18" w16cid:durableId="677342650">
    <w:abstractNumId w:val="15"/>
  </w:num>
  <w:num w:numId="19" w16cid:durableId="814107156">
    <w:abstractNumId w:val="13"/>
  </w:num>
  <w:num w:numId="20" w16cid:durableId="1282153922">
    <w:abstractNumId w:val="7"/>
  </w:num>
  <w:num w:numId="21" w16cid:durableId="1594513017">
    <w:abstractNumId w:val="19"/>
  </w:num>
  <w:num w:numId="22" w16cid:durableId="1750225539">
    <w:abstractNumId w:val="8"/>
  </w:num>
  <w:num w:numId="23" w16cid:durableId="1354189566">
    <w:abstractNumId w:val="1"/>
  </w:num>
  <w:num w:numId="24" w16cid:durableId="180076281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hideSpellingErrors/>
  <w:hideGrammaticalErrors/>
  <w:proofState w:spelling="clean" w:grammar="clean"/>
  <w:defaultTabStop w:val="288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76B2"/>
    <w:rsid w:val="00011F17"/>
    <w:rsid w:val="00024FF9"/>
    <w:rsid w:val="00025946"/>
    <w:rsid w:val="00027BE9"/>
    <w:rsid w:val="000364AF"/>
    <w:rsid w:val="00071EE1"/>
    <w:rsid w:val="00092411"/>
    <w:rsid w:val="000A6711"/>
    <w:rsid w:val="000E4740"/>
    <w:rsid w:val="001159BC"/>
    <w:rsid w:val="00127142"/>
    <w:rsid w:val="001626EC"/>
    <w:rsid w:val="00166858"/>
    <w:rsid w:val="001871D1"/>
    <w:rsid w:val="001A09DE"/>
    <w:rsid w:val="001B44B4"/>
    <w:rsid w:val="001D0562"/>
    <w:rsid w:val="002B3A3F"/>
    <w:rsid w:val="002C07E8"/>
    <w:rsid w:val="002C494A"/>
    <w:rsid w:val="002D28DB"/>
    <w:rsid w:val="002F4B5A"/>
    <w:rsid w:val="003248AC"/>
    <w:rsid w:val="00337F2B"/>
    <w:rsid w:val="00342D0A"/>
    <w:rsid w:val="0034576F"/>
    <w:rsid w:val="00347649"/>
    <w:rsid w:val="00373329"/>
    <w:rsid w:val="00374BDD"/>
    <w:rsid w:val="00385D5A"/>
    <w:rsid w:val="003A1E44"/>
    <w:rsid w:val="003F6568"/>
    <w:rsid w:val="0041156B"/>
    <w:rsid w:val="00420DB8"/>
    <w:rsid w:val="0043141E"/>
    <w:rsid w:val="00440669"/>
    <w:rsid w:val="00442693"/>
    <w:rsid w:val="00456320"/>
    <w:rsid w:val="004708E5"/>
    <w:rsid w:val="004933BC"/>
    <w:rsid w:val="004A76CB"/>
    <w:rsid w:val="004E20A9"/>
    <w:rsid w:val="00517F4D"/>
    <w:rsid w:val="005346DD"/>
    <w:rsid w:val="00547523"/>
    <w:rsid w:val="00564E10"/>
    <w:rsid w:val="00567DDF"/>
    <w:rsid w:val="00582AFF"/>
    <w:rsid w:val="005C5365"/>
    <w:rsid w:val="005C627C"/>
    <w:rsid w:val="00611EEB"/>
    <w:rsid w:val="006212DF"/>
    <w:rsid w:val="00644789"/>
    <w:rsid w:val="006477C4"/>
    <w:rsid w:val="0067101F"/>
    <w:rsid w:val="006B2B87"/>
    <w:rsid w:val="006B5B26"/>
    <w:rsid w:val="006B6EDE"/>
    <w:rsid w:val="006C6292"/>
    <w:rsid w:val="006C6A83"/>
    <w:rsid w:val="007365FF"/>
    <w:rsid w:val="007367C2"/>
    <w:rsid w:val="007500D7"/>
    <w:rsid w:val="0077535C"/>
    <w:rsid w:val="00784358"/>
    <w:rsid w:val="00791A30"/>
    <w:rsid w:val="00793ED3"/>
    <w:rsid w:val="00796288"/>
    <w:rsid w:val="007A40BD"/>
    <w:rsid w:val="007B275E"/>
    <w:rsid w:val="007B3A35"/>
    <w:rsid w:val="007C5554"/>
    <w:rsid w:val="007D5859"/>
    <w:rsid w:val="007D6E13"/>
    <w:rsid w:val="007E45E8"/>
    <w:rsid w:val="00824E9D"/>
    <w:rsid w:val="008265E8"/>
    <w:rsid w:val="00866CC1"/>
    <w:rsid w:val="00896B8F"/>
    <w:rsid w:val="008B08B6"/>
    <w:rsid w:val="00914B34"/>
    <w:rsid w:val="0093148C"/>
    <w:rsid w:val="00933866"/>
    <w:rsid w:val="00940EA2"/>
    <w:rsid w:val="00970D47"/>
    <w:rsid w:val="009C6DA6"/>
    <w:rsid w:val="009E1F6F"/>
    <w:rsid w:val="00A22927"/>
    <w:rsid w:val="00AB2D86"/>
    <w:rsid w:val="00AD1186"/>
    <w:rsid w:val="00AD1D98"/>
    <w:rsid w:val="00B33EC0"/>
    <w:rsid w:val="00B36AD1"/>
    <w:rsid w:val="00B5303F"/>
    <w:rsid w:val="00B54A97"/>
    <w:rsid w:val="00B61C89"/>
    <w:rsid w:val="00B71B3A"/>
    <w:rsid w:val="00B910A1"/>
    <w:rsid w:val="00BA6FB9"/>
    <w:rsid w:val="00BB0F44"/>
    <w:rsid w:val="00C0104B"/>
    <w:rsid w:val="00C06174"/>
    <w:rsid w:val="00C3314E"/>
    <w:rsid w:val="00C35A4D"/>
    <w:rsid w:val="00C36887"/>
    <w:rsid w:val="00C5032F"/>
    <w:rsid w:val="00C50CB8"/>
    <w:rsid w:val="00C63C61"/>
    <w:rsid w:val="00C71C0B"/>
    <w:rsid w:val="00C841BA"/>
    <w:rsid w:val="00CB4C6C"/>
    <w:rsid w:val="00CE45E4"/>
    <w:rsid w:val="00CE7557"/>
    <w:rsid w:val="00CF3766"/>
    <w:rsid w:val="00D127C7"/>
    <w:rsid w:val="00D22D3B"/>
    <w:rsid w:val="00D24941"/>
    <w:rsid w:val="00D4696A"/>
    <w:rsid w:val="00D50884"/>
    <w:rsid w:val="00DA14CC"/>
    <w:rsid w:val="00DB0023"/>
    <w:rsid w:val="00DD1716"/>
    <w:rsid w:val="00DF3A12"/>
    <w:rsid w:val="00DF734F"/>
    <w:rsid w:val="00E0733C"/>
    <w:rsid w:val="00E079F8"/>
    <w:rsid w:val="00E16493"/>
    <w:rsid w:val="00E225EC"/>
    <w:rsid w:val="00E30C41"/>
    <w:rsid w:val="00E5080C"/>
    <w:rsid w:val="00E75E81"/>
    <w:rsid w:val="00E966EF"/>
    <w:rsid w:val="00EA6ECC"/>
    <w:rsid w:val="00EC4F5D"/>
    <w:rsid w:val="00ED55AA"/>
    <w:rsid w:val="00EE002D"/>
    <w:rsid w:val="00EE293F"/>
    <w:rsid w:val="00EF766E"/>
    <w:rsid w:val="00F06218"/>
    <w:rsid w:val="00F3451D"/>
    <w:rsid w:val="00F35DCC"/>
    <w:rsid w:val="00F51A94"/>
    <w:rsid w:val="00F6163D"/>
    <w:rsid w:val="00F660C7"/>
    <w:rsid w:val="00F700CB"/>
    <w:rsid w:val="00F87199"/>
    <w:rsid w:val="00F907C0"/>
    <w:rsid w:val="00FC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8A62"/>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791A30"/>
    <w:pPr>
      <w:keepNext/>
      <w:keepLines/>
      <w:spacing w:before="24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A30"/>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1"/>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paragraph" w:styleId="NormalWeb">
    <w:name w:val="Normal (Web)"/>
    <w:basedOn w:val="Normal"/>
    <w:uiPriority w:val="99"/>
    <w:unhideWhenUsed/>
    <w:rsid w:val="00025946"/>
    <w:pPr>
      <w:spacing w:before="100" w:beforeAutospacing="1" w:after="100" w:afterAutospacing="1" w:line="240" w:lineRule="auto"/>
    </w:pPr>
    <w:rPr>
      <w:rFonts w:ascii="Times New Roman" w:eastAsia="Arial" w:hAnsi="Times New Roman" w:cs="Times New Roman"/>
      <w:color w:val="auto"/>
      <w:sz w:val="24"/>
    </w:rPr>
  </w:style>
  <w:style w:type="character" w:styleId="UnresolvedMention">
    <w:name w:val="Unresolved Mention"/>
    <w:basedOn w:val="DefaultParagraphFont"/>
    <w:uiPriority w:val="99"/>
    <w:rsid w:val="00EC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s.utexas.edu/display/MSBTech/Getting+Started+With+Zoom" TargetMode="External"/><Relationship Id="rId18" Type="http://schemas.openxmlformats.org/officeDocument/2006/relationships/hyperlink" Target="http://deanofstudents.utexas.edu/conduct" TargetMode="External"/><Relationship Id="rId26" Type="http://schemas.openxmlformats.org/officeDocument/2006/relationships/hyperlink" Target="http://deanofstudents.utexas.edu/emergency/" TargetMode="External"/><Relationship Id="rId39" Type="http://schemas.openxmlformats.org/officeDocument/2006/relationships/header" Target="header1.xml"/><Relationship Id="rId21" Type="http://schemas.openxmlformats.org/officeDocument/2006/relationships/hyperlink" Target="https://diversity.utexas.edu/disability/about/" TargetMode="External"/><Relationship Id="rId34" Type="http://schemas.openxmlformats.org/officeDocument/2006/relationships/hyperlink" Target="mailto:advocate@austin.utexas.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s.utexas.edu/display/MSBTech/Internet+Connection+Tips" TargetMode="External"/><Relationship Id="rId20" Type="http://schemas.openxmlformats.org/officeDocument/2006/relationships/hyperlink" Target="https://catalog.utexas.edu/general-information/academic-policies-and-procedures/attendance/" TargetMode="External"/><Relationship Id="rId29" Type="http://schemas.openxmlformats.org/officeDocument/2006/relationships/hyperlink" Target="https://t.e2ma.net/click/fuzy1f/7f70iib/3gdvdx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nofstudents.utexas.edu/conduct/" TargetMode="External"/><Relationship Id="rId24" Type="http://schemas.openxmlformats.org/officeDocument/2006/relationships/hyperlink" Target="https://cmhc.utexas.edu/individualcounseling.html" TargetMode="External"/><Relationship Id="rId32" Type="http://schemas.openxmlformats.org/officeDocument/2006/relationships/hyperlink" Target="https://t.e2ma.net/click/fuzy1f/7f70iib/fufvdxc" TargetMode="External"/><Relationship Id="rId37" Type="http://schemas.openxmlformats.org/officeDocument/2006/relationships/hyperlink" Target="https://financials.utexas.edu/about/leadership/avp-campus-safety"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s.utexas.edu/display/MSBTech/Internet+Connection+Tips" TargetMode="External"/><Relationship Id="rId23" Type="http://schemas.openxmlformats.org/officeDocument/2006/relationships/hyperlink" Target="https://cmhc.utexas.edu/CARE_leblanc.html" TargetMode="External"/><Relationship Id="rId28" Type="http://schemas.openxmlformats.org/officeDocument/2006/relationships/hyperlink" Target="https://safety.utexas.edu/behavior-concerns-advice-line" TargetMode="External"/><Relationship Id="rId36" Type="http://schemas.openxmlformats.org/officeDocument/2006/relationships/hyperlink" Target="mailto:titleix@austin.utexas.edu" TargetMode="External"/><Relationship Id="rId10" Type="http://schemas.openxmlformats.org/officeDocument/2006/relationships/hyperlink" Target="http://my.mccombs.utexas.edu/BBA/Code-of-Ethics" TargetMode="External"/><Relationship Id="rId19" Type="http://schemas.openxmlformats.org/officeDocument/2006/relationships/hyperlink" Target="https://deanofstudents.utexas.edu/" TargetMode="External"/><Relationship Id="rId31" Type="http://schemas.openxmlformats.org/officeDocument/2006/relationships/hyperlink" Target="https://t.e2ma.net/click/fuzy1f/7f70iib/z1evdxc" TargetMode="External"/><Relationship Id="rId4" Type="http://schemas.openxmlformats.org/officeDocument/2006/relationships/settings" Target="settings.xml"/><Relationship Id="rId9" Type="http://schemas.openxmlformats.org/officeDocument/2006/relationships/hyperlink" Target="http://www.csun.edu/~dtf46560/630/Misc/Lovins_NaturalCapitalism_1999.pdf" TargetMode="External"/><Relationship Id="rId14" Type="http://schemas.openxmlformats.org/officeDocument/2006/relationships/hyperlink" Target="https://wikis.utexas.edu/display/MSBTech/How+to+Join+Class+or+Office+Hours" TargetMode="External"/><Relationship Id="rId22" Type="http://schemas.openxmlformats.org/officeDocument/2006/relationships/hyperlink" Target="https://www.utexas.edu/campus-life/health-and-wellness" TargetMode="External"/><Relationship Id="rId27" Type="http://schemas.openxmlformats.org/officeDocument/2006/relationships/hyperlink" Target="http://deanofstudents.utexas.edu/emergency/" TargetMode="External"/><Relationship Id="rId30" Type="http://schemas.openxmlformats.org/officeDocument/2006/relationships/hyperlink" Target="https://t.e2ma.net/click/fuzy1f/7f70iib/j9dvdxc" TargetMode="External"/><Relationship Id="rId35" Type="http://schemas.openxmlformats.org/officeDocument/2006/relationships/hyperlink" Target="https://titleix.utexas.edu" TargetMode="External"/><Relationship Id="rId8" Type="http://schemas.openxmlformats.org/officeDocument/2006/relationships/hyperlink" Target="mailto:liana.frey@mccombs.utexas.edu" TargetMode="External"/><Relationship Id="rId3" Type="http://schemas.openxmlformats.org/officeDocument/2006/relationships/styles" Target="styles.xml"/><Relationship Id="rId12" Type="http://schemas.openxmlformats.org/officeDocument/2006/relationships/hyperlink" Target="https://wikis.utexas.edu/display/MSBTech/Student+Online+Instruction+Wiki" TargetMode="External"/><Relationship Id="rId17" Type="http://schemas.openxmlformats.org/officeDocument/2006/relationships/hyperlink" Target="https://wikis.utexas.edu/display/MSBTech/Zoom+Etiquette" TargetMode="External"/><Relationship Id="rId25" Type="http://schemas.openxmlformats.org/officeDocument/2006/relationships/hyperlink" Target="https://ugs.utexas.edu/slc" TargetMode="External"/><Relationship Id="rId33" Type="http://schemas.openxmlformats.org/officeDocument/2006/relationships/hyperlink" Target="https://titleix.utexas.edu/policies" TargetMode="External"/><Relationship Id="rId38" Type="http://schemas.openxmlformats.org/officeDocument/2006/relationships/hyperlink" Target="https://preparedness.utex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BB63-A60D-8A4C-9E6C-0290B584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4785</Words>
  <Characters>27281</Characters>
  <Application>Microsoft Office Word</Application>
  <DocSecurity>0</DocSecurity>
  <Lines>227</Lines>
  <Paragraphs>64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Sustainable Marketing</vt:lpstr>
      <vt:lpstr>        Course Overview</vt:lpstr>
      <vt:lpstr>To use Philip Kotler’s definition, “sustainable marketing holds that an organiza</vt:lpstr>
      <vt:lpstr>In this class, we’ll focus on environmental sustainability, with the understandi</vt:lpstr>
      <vt:lpstr>        Learning Objectives:</vt:lpstr>
      <vt:lpstr>        Class Schedule, Readings, and Preparation Questions</vt:lpstr>
      <vt:lpstr>1/19 (Wed)- Session 1:  Introduction, the Role of the Firm, Businesses as dynami</vt:lpstr>
      <vt:lpstr>        Course Requirements</vt:lpstr>
      <vt:lpstr>        </vt:lpstr>
      <vt:lpstr>        Required Devices</vt:lpstr>
      <vt:lpstr>        </vt:lpstr>
      <vt:lpstr>        Classroom expectations</vt:lpstr>
      <vt:lpstr>Policies</vt:lpstr>
      <vt:lpstr>    Classroom Policies</vt:lpstr>
      <vt:lpstr>        Statement on Learning Success</vt:lpstr>
      <vt:lpstr>        Grading Policies</vt:lpstr>
      <vt:lpstr>        Late work</vt:lpstr>
      <vt:lpstr>        Absences</vt:lpstr>
      <vt:lpstr>        Policy on Scholastic Dishonesty</vt:lpstr>
      <vt:lpstr>        Online INstruction</vt:lpstr>
      <vt:lpstr>        Class Recording Privacy</vt:lpstr>
      <vt:lpstr>        Sharing of Course Materials is Prohibited</vt:lpstr>
      <vt:lpstr>        McCombs Classroom Professionalism Policy.  </vt:lpstr>
      <vt:lpstr>        Diversity and Inclusion</vt:lpstr>
      <vt:lpstr>        Personal Pronoun Preference</vt:lpstr>
      <vt:lpstr>        Student Rights &amp; Responsibilities</vt:lpstr>
      <vt:lpstr>        Religious Holy Days</vt:lpstr>
      <vt:lpstr>    University Resources for Students</vt:lpstr>
      <vt:lpstr>        Services for Students with Disabilities</vt:lpstr>
      <vt:lpstr>        Counseling and Mental Health Center</vt:lpstr>
      <vt:lpstr>        The Sanger Learning Center</vt:lpstr>
      <vt:lpstr>        Student Emergency Services</vt:lpstr>
      <vt:lpstr>    Important Safety Information</vt:lpstr>
      <vt:lpstr>        Classroom safety and covid-19</vt:lpstr>
      <vt:lpstr>        Title IX Reporting</vt:lpstr>
      <vt:lpstr>        Campus Safety</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Liana Frey</cp:lastModifiedBy>
  <cp:revision>2</cp:revision>
  <cp:lastPrinted>2022-03-08T23:49:00Z</cp:lastPrinted>
  <dcterms:created xsi:type="dcterms:W3CDTF">2022-04-05T15:09:00Z</dcterms:created>
  <dcterms:modified xsi:type="dcterms:W3CDTF">2022-04-05T15:09:00Z</dcterms:modified>
</cp:coreProperties>
</file>