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643E3" w14:textId="41E4879F" w:rsidR="00357511" w:rsidRDefault="00357511"/>
    <w:p w14:paraId="7733C556" w14:textId="22E76F7A" w:rsidR="001C6F4B" w:rsidRDefault="001C6F4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MKT </w:t>
      </w:r>
      <w:r w:rsidR="00DD69F4">
        <w:rPr>
          <w:b/>
          <w:bCs/>
          <w:u w:val="single"/>
        </w:rPr>
        <w:t>372</w:t>
      </w:r>
    </w:p>
    <w:p w14:paraId="1A4EB52B" w14:textId="5A8767D5" w:rsidR="00DD69F4" w:rsidRDefault="001C6F4B" w:rsidP="001C6F4B">
      <w:pPr>
        <w:spacing w:after="112"/>
        <w:ind w:left="-5" w:right="705"/>
        <w:rPr>
          <w:rFonts w:asciiTheme="minorHAnsi" w:hAnsiTheme="minorHAnsi" w:cstheme="minorHAnsi"/>
        </w:rPr>
      </w:pPr>
      <w:r w:rsidRPr="00240223">
        <w:rPr>
          <w:rFonts w:asciiTheme="minorHAnsi" w:hAnsiTheme="minorHAnsi" w:cstheme="minorHAnsi"/>
        </w:rPr>
        <w:t>MKT</w:t>
      </w:r>
      <w:r w:rsidR="00DD69F4">
        <w:rPr>
          <w:rFonts w:asciiTheme="minorHAnsi" w:hAnsiTheme="minorHAnsi" w:cstheme="minorHAnsi"/>
        </w:rPr>
        <w:t xml:space="preserve"> 372</w:t>
      </w:r>
      <w:r w:rsidRPr="00240223">
        <w:rPr>
          <w:rFonts w:asciiTheme="minorHAnsi" w:hAnsiTheme="minorHAnsi" w:cstheme="minorHAnsi"/>
        </w:rPr>
        <w:t xml:space="preserve">, </w:t>
      </w:r>
      <w:r w:rsidR="00DD69F4">
        <w:rPr>
          <w:rFonts w:asciiTheme="minorHAnsi" w:hAnsiTheme="minorHAnsi" w:cstheme="minorHAnsi"/>
        </w:rPr>
        <w:t>Global Marketing</w:t>
      </w:r>
      <w:r w:rsidRPr="00240223">
        <w:rPr>
          <w:rFonts w:asciiTheme="minorHAnsi" w:hAnsiTheme="minorHAnsi" w:cstheme="minorHAnsi"/>
        </w:rPr>
        <w:t xml:space="preserve">, affords students the opportunity to </w:t>
      </w:r>
      <w:r w:rsidR="0027126A">
        <w:rPr>
          <w:rFonts w:asciiTheme="minorHAnsi" w:hAnsiTheme="minorHAnsi" w:cstheme="minorHAnsi"/>
        </w:rPr>
        <w:t xml:space="preserve">expand the core marketing knowledge by learning how to apply it in a global context.  Over the course of the semester, </w:t>
      </w:r>
      <w:r w:rsidR="0097082C">
        <w:rPr>
          <w:rFonts w:asciiTheme="minorHAnsi" w:hAnsiTheme="minorHAnsi" w:cstheme="minorHAnsi"/>
        </w:rPr>
        <w:t xml:space="preserve">we will have the opportunity to learn about how global forces affect a company’s marketing mix, strategy, customer segmentation and positioning, and structure.  </w:t>
      </w:r>
      <w:r w:rsidR="000B4093">
        <w:rPr>
          <w:rFonts w:asciiTheme="minorHAnsi" w:hAnsiTheme="minorHAnsi" w:cstheme="minorHAnsi"/>
        </w:rPr>
        <w:t xml:space="preserve">We will achieve these results through a combination of lecture, guest presentations, case studies / discussions, </w:t>
      </w:r>
      <w:r w:rsidR="006F08AE">
        <w:rPr>
          <w:rFonts w:asciiTheme="minorHAnsi" w:hAnsiTheme="minorHAnsi" w:cstheme="minorHAnsi"/>
        </w:rPr>
        <w:t>and group projects.</w:t>
      </w:r>
      <w:r w:rsidR="00360D2C">
        <w:rPr>
          <w:rFonts w:asciiTheme="minorHAnsi" w:hAnsiTheme="minorHAnsi" w:cstheme="minorHAnsi"/>
        </w:rPr>
        <w:t xml:space="preserve">  Because of the amount of exposure to and discussion this course contains of cultures around the world and their impact on business, this course carries the Global Cultures flag.</w:t>
      </w:r>
    </w:p>
    <w:p w14:paraId="4114BDB2" w14:textId="38AA3A10" w:rsidR="001C6F4B" w:rsidRDefault="001C6F4B" w:rsidP="001C6F4B">
      <w:pPr>
        <w:spacing w:after="146"/>
        <w:ind w:left="-5" w:right="705"/>
        <w:rPr>
          <w:rFonts w:asciiTheme="minorHAnsi" w:hAnsiTheme="minorHAnsi" w:cstheme="minorHAnsi"/>
        </w:rPr>
      </w:pPr>
      <w:r w:rsidRPr="00240223">
        <w:rPr>
          <w:rFonts w:asciiTheme="minorHAnsi" w:hAnsiTheme="minorHAnsi" w:cstheme="minorHAnsi"/>
        </w:rPr>
        <w:t xml:space="preserve">The course is designed to help the student: </w:t>
      </w:r>
    </w:p>
    <w:p w14:paraId="721D5BE8" w14:textId="71B71A42" w:rsidR="004B73FA" w:rsidRDefault="00B75E38" w:rsidP="004B73FA">
      <w:pPr>
        <w:pStyle w:val="ListParagraph"/>
        <w:numPr>
          <w:ilvl w:val="0"/>
          <w:numId w:val="3"/>
        </w:numPr>
        <w:spacing w:after="146"/>
        <w:ind w:right="7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Develop an understanding of the global business environment and how to apply this understanding to marketing strategy</w:t>
      </w:r>
    </w:p>
    <w:p w14:paraId="18773836" w14:textId="70F343A7" w:rsidR="00B75E38" w:rsidRDefault="00B75E38" w:rsidP="004B73FA">
      <w:pPr>
        <w:pStyle w:val="ListParagraph"/>
        <w:numPr>
          <w:ilvl w:val="0"/>
          <w:numId w:val="3"/>
        </w:numPr>
        <w:spacing w:after="146"/>
        <w:ind w:right="7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Assess and address local and global buyers and local and global competitors</w:t>
      </w:r>
    </w:p>
    <w:p w14:paraId="3F7756C1" w14:textId="63765C91" w:rsidR="00B75E38" w:rsidRDefault="00B75E38" w:rsidP="004B73FA">
      <w:pPr>
        <w:pStyle w:val="ListParagraph"/>
        <w:numPr>
          <w:ilvl w:val="0"/>
          <w:numId w:val="3"/>
        </w:numPr>
        <w:spacing w:after="146"/>
        <w:ind w:right="7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Select and enter foreign marketgs</w:t>
      </w:r>
    </w:p>
    <w:p w14:paraId="4EC9FFC4" w14:textId="1B0025A0" w:rsidR="00B75E38" w:rsidRDefault="00B75E38" w:rsidP="004B73FA">
      <w:pPr>
        <w:pStyle w:val="ListParagraph"/>
        <w:numPr>
          <w:ilvl w:val="0"/>
          <w:numId w:val="3"/>
        </w:numPr>
        <w:spacing w:after="146"/>
        <w:ind w:right="7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Balance</w:t>
      </w:r>
      <w:r w:rsidR="00AA5EBC">
        <w:rPr>
          <w:rFonts w:asciiTheme="minorHAnsi" w:hAnsiTheme="minorHAnsi" w:cstheme="minorHAnsi"/>
        </w:rPr>
        <w:t xml:space="preserve"> global and local considerations when developing the marketing mix</w:t>
      </w:r>
    </w:p>
    <w:p w14:paraId="20B4A105" w14:textId="50CED896" w:rsidR="00AA5EBC" w:rsidRDefault="00AA5EBC" w:rsidP="00AA5EBC">
      <w:pPr>
        <w:pStyle w:val="ListParagraph"/>
        <w:numPr>
          <w:ilvl w:val="0"/>
          <w:numId w:val="3"/>
        </w:numPr>
        <w:spacing w:after="146"/>
        <w:ind w:right="7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Organize a firm for global marketing</w:t>
      </w:r>
    </w:p>
    <w:p w14:paraId="2A57CDAE" w14:textId="0A7B1F03" w:rsidR="00AA5EBC" w:rsidRPr="00AA5EBC" w:rsidRDefault="00AA5EBC" w:rsidP="00AA5EBC">
      <w:pPr>
        <w:pStyle w:val="ListParagraph"/>
        <w:numPr>
          <w:ilvl w:val="0"/>
          <w:numId w:val="3"/>
        </w:numPr>
        <w:spacing w:after="146"/>
        <w:ind w:right="7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Research and present a Country Market report</w:t>
      </w:r>
    </w:p>
    <w:sectPr w:rsidR="00AA5EBC" w:rsidRPr="00AA5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FE0BE"/>
    <w:multiLevelType w:val="hybridMultilevel"/>
    <w:tmpl w:val="B0D9FE6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B5A3AE9"/>
    <w:multiLevelType w:val="hybridMultilevel"/>
    <w:tmpl w:val="86C21F32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 w15:restartNumberingAfterBreak="0">
    <w:nsid w:val="6DAB1393"/>
    <w:multiLevelType w:val="hybridMultilevel"/>
    <w:tmpl w:val="60865026"/>
    <w:lvl w:ilvl="0" w:tplc="321EF19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72BE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6C2D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1AB3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8A34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3492A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BE793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CA97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F074E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4B"/>
    <w:rsid w:val="000B4093"/>
    <w:rsid w:val="001C6F4B"/>
    <w:rsid w:val="0027126A"/>
    <w:rsid w:val="0035051D"/>
    <w:rsid w:val="00357511"/>
    <w:rsid w:val="00360D2C"/>
    <w:rsid w:val="004B73FA"/>
    <w:rsid w:val="00566610"/>
    <w:rsid w:val="006F08AE"/>
    <w:rsid w:val="0084480B"/>
    <w:rsid w:val="0097082C"/>
    <w:rsid w:val="00AA5EBC"/>
    <w:rsid w:val="00B75E38"/>
    <w:rsid w:val="00DD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248E3"/>
  <w15:chartTrackingRefBased/>
  <w15:docId w15:val="{17C16F6E-84C0-484C-8EA2-649F11B9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F4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6F4B"/>
    <w:rPr>
      <w:color w:val="0563C1"/>
      <w:u w:val="single"/>
    </w:rPr>
  </w:style>
  <w:style w:type="paragraph" w:customStyle="1" w:styleId="Default">
    <w:name w:val="Default"/>
    <w:rsid w:val="004B73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B7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Gabbi</dc:creator>
  <cp:keywords/>
  <dc:description/>
  <cp:lastModifiedBy>Alex Gabbi</cp:lastModifiedBy>
  <cp:revision>11</cp:revision>
  <dcterms:created xsi:type="dcterms:W3CDTF">2021-04-01T00:12:00Z</dcterms:created>
  <dcterms:modified xsi:type="dcterms:W3CDTF">2021-04-01T00:20:00Z</dcterms:modified>
</cp:coreProperties>
</file>